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2E" w:rsidRDefault="007B542E" w:rsidP="00DC0F6D">
      <w:pPr>
        <w:spacing w:line="240" w:lineRule="atLeast"/>
        <w:rPr>
          <w:rStyle w:val="Hyperlink"/>
          <w:rFonts w:ascii="Arial" w:hAnsi="Arial" w:cs="Arial"/>
          <w:color w:val="660099"/>
          <w:u w:val="none"/>
          <w:shd w:val="clear" w:color="auto" w:fill="FFFFFF"/>
        </w:rPr>
      </w:pPr>
      <w:r>
        <w:fldChar w:fldCharType="begin"/>
      </w:r>
      <w:r>
        <w:instrText xml:space="preserve"> HYPERLINK "http://webc1.must.edu.tw/jtmust073/" </w:instrText>
      </w:r>
      <w:r>
        <w:rPr>
          <w:rFonts w:cs="Times New Roman"/>
        </w:rPr>
      </w:r>
      <w:r>
        <w:fldChar w:fldCharType="separate"/>
      </w:r>
    </w:p>
    <w:p w:rsidR="007B542E" w:rsidRDefault="007B542E" w:rsidP="00DC0F6D">
      <w:pPr>
        <w:autoSpaceDE w:val="0"/>
        <w:autoSpaceDN w:val="0"/>
        <w:adjustRightInd w:val="0"/>
        <w:spacing w:line="240" w:lineRule="atLeast"/>
        <w:jc w:val="center"/>
        <w:rPr>
          <w:rFonts w:cs="Times New Roman"/>
          <w:b/>
          <w:bCs/>
          <w:kern w:val="0"/>
          <w:sz w:val="32"/>
          <w:szCs w:val="32"/>
        </w:rPr>
      </w:pPr>
      <w:r w:rsidRPr="006F50A1">
        <w:rPr>
          <w:rFonts w:hint="eastAsia"/>
          <w:b/>
          <w:bCs/>
          <w:kern w:val="0"/>
          <w:sz w:val="32"/>
          <w:szCs w:val="32"/>
        </w:rPr>
        <w:t>明新學校財團法人明新科技大學</w:t>
      </w:r>
      <w:r>
        <w:fldChar w:fldCharType="end"/>
      </w:r>
    </w:p>
    <w:p w:rsidR="007B542E" w:rsidRPr="009D273D" w:rsidRDefault="007B542E" w:rsidP="00DC0F6D">
      <w:pPr>
        <w:autoSpaceDE w:val="0"/>
        <w:autoSpaceDN w:val="0"/>
        <w:adjustRightInd w:val="0"/>
        <w:spacing w:line="240" w:lineRule="atLeast"/>
        <w:jc w:val="center"/>
        <w:rPr>
          <w:rFonts w:cs="Times New Roman"/>
          <w:b/>
          <w:bCs/>
          <w:kern w:val="0"/>
          <w:sz w:val="32"/>
          <w:szCs w:val="32"/>
        </w:rPr>
      </w:pPr>
      <w:r w:rsidRPr="009D273D">
        <w:rPr>
          <w:rFonts w:hint="eastAsia"/>
          <w:b/>
          <w:bCs/>
          <w:kern w:val="0"/>
          <w:sz w:val="32"/>
          <w:szCs w:val="32"/>
        </w:rPr>
        <w:t>電子工程系學生專業能力與畢業門檻實施要點</w:t>
      </w:r>
    </w:p>
    <w:p w:rsidR="007B542E" w:rsidRPr="009D273D" w:rsidRDefault="007B542E" w:rsidP="00004573">
      <w:pPr>
        <w:jc w:val="right"/>
        <w:rPr>
          <w:rFonts w:cs="Times New Roman"/>
          <w:kern w:val="0"/>
          <w:sz w:val="20"/>
          <w:szCs w:val="20"/>
          <w:lang w:val="zh-TW"/>
        </w:rPr>
      </w:pPr>
      <w:r w:rsidRPr="009D273D">
        <w:rPr>
          <w:b/>
          <w:bCs/>
          <w:kern w:val="0"/>
        </w:rPr>
        <w:t xml:space="preserve">                                             </w:t>
      </w:r>
      <w:r w:rsidRPr="009D273D">
        <w:rPr>
          <w:kern w:val="0"/>
        </w:rPr>
        <w:t xml:space="preserve">  </w:t>
      </w:r>
    </w:p>
    <w:p w:rsidR="007B542E" w:rsidRPr="009D273D" w:rsidRDefault="007B542E" w:rsidP="000F1BED">
      <w:pPr>
        <w:autoSpaceDE w:val="0"/>
        <w:autoSpaceDN w:val="0"/>
        <w:adjustRightInd w:val="0"/>
        <w:snapToGrid w:val="0"/>
        <w:spacing w:afterLines="50"/>
        <w:jc w:val="right"/>
        <w:rPr>
          <w:rFonts w:ascii="Times New Roman" w:hAnsi="Times New Roman" w:cs="Times New Roman"/>
          <w:kern w:val="0"/>
          <w:sz w:val="20"/>
          <w:szCs w:val="20"/>
        </w:rPr>
      </w:pPr>
      <w:r>
        <w:rPr>
          <w:kern w:val="0"/>
          <w:sz w:val="20"/>
          <w:szCs w:val="20"/>
          <w:lang w:val="zh-TW"/>
        </w:rPr>
        <w:t>110</w:t>
      </w:r>
      <w:r w:rsidRPr="009D273D">
        <w:rPr>
          <w:rFonts w:hint="eastAsia"/>
          <w:kern w:val="0"/>
          <w:sz w:val="20"/>
          <w:szCs w:val="20"/>
          <w:lang w:val="zh-TW"/>
        </w:rPr>
        <w:t>年</w:t>
      </w:r>
      <w:r>
        <w:rPr>
          <w:kern w:val="0"/>
          <w:sz w:val="20"/>
          <w:szCs w:val="20"/>
          <w:lang w:val="zh-TW"/>
        </w:rPr>
        <w:t>5</w:t>
      </w:r>
      <w:r w:rsidRPr="009D273D">
        <w:rPr>
          <w:rFonts w:hint="eastAsia"/>
          <w:kern w:val="0"/>
          <w:sz w:val="20"/>
          <w:szCs w:val="20"/>
          <w:lang w:val="zh-TW"/>
        </w:rPr>
        <w:t>月</w:t>
      </w:r>
      <w:r>
        <w:rPr>
          <w:kern w:val="0"/>
          <w:sz w:val="20"/>
          <w:szCs w:val="20"/>
          <w:lang w:val="zh-TW"/>
        </w:rPr>
        <w:t>4</w:t>
      </w:r>
      <w:r w:rsidRPr="009D273D">
        <w:rPr>
          <w:rFonts w:hint="eastAsia"/>
          <w:kern w:val="0"/>
          <w:sz w:val="20"/>
          <w:szCs w:val="20"/>
          <w:lang w:val="zh-TW"/>
        </w:rPr>
        <w:t>日</w:t>
      </w:r>
      <w:r>
        <w:rPr>
          <w:rFonts w:hint="eastAsia"/>
          <w:kern w:val="0"/>
          <w:sz w:val="20"/>
          <w:szCs w:val="20"/>
          <w:lang w:val="zh-TW"/>
        </w:rPr>
        <w:t>系務</w:t>
      </w:r>
      <w:r w:rsidRPr="009D273D">
        <w:rPr>
          <w:rFonts w:hint="eastAsia"/>
          <w:kern w:val="0"/>
          <w:sz w:val="20"/>
          <w:szCs w:val="20"/>
          <w:lang w:val="zh-TW"/>
        </w:rPr>
        <w:t>會議修定</w:t>
      </w:r>
      <w:r>
        <w:rPr>
          <w:rFonts w:hint="eastAsia"/>
          <w:kern w:val="0"/>
          <w:sz w:val="20"/>
          <w:szCs w:val="20"/>
          <w:lang w:val="zh-TW"/>
        </w:rPr>
        <w:t>通過</w:t>
      </w:r>
    </w:p>
    <w:p w:rsidR="007B542E" w:rsidRPr="009D273D" w:rsidRDefault="007B542E" w:rsidP="002F05EC">
      <w:pPr>
        <w:numPr>
          <w:ilvl w:val="0"/>
          <w:numId w:val="7"/>
        </w:numPr>
        <w:autoSpaceDE w:val="0"/>
        <w:autoSpaceDN w:val="0"/>
        <w:adjustRightInd w:val="0"/>
        <w:snapToGrid w:val="0"/>
        <w:spacing w:line="320" w:lineRule="exact"/>
        <w:rPr>
          <w:rFonts w:ascii="Times New Roman" w:hAnsi="Times New Roman" w:cs="Times New Roman"/>
          <w:kern w:val="0"/>
        </w:rPr>
      </w:pPr>
      <w:r w:rsidRPr="009D273D">
        <w:rPr>
          <w:rFonts w:ascii="Times New Roman" w:hAnsi="Times New Roman" w:hint="eastAsia"/>
          <w:kern w:val="0"/>
        </w:rPr>
        <w:t>依據「</w:t>
      </w:r>
      <w:r w:rsidRPr="00927998">
        <w:rPr>
          <w:rFonts w:ascii="Times New Roman" w:hAnsi="Times New Roman" w:hint="eastAsia"/>
          <w:b/>
          <w:bCs/>
          <w:color w:val="0000FF"/>
          <w:kern w:val="0"/>
        </w:rPr>
        <w:t>明新學校財團法人明新科技大學</w:t>
      </w:r>
      <w:r w:rsidRPr="009D273D">
        <w:rPr>
          <w:rFonts w:ascii="Times New Roman" w:hAnsi="Times New Roman" w:hint="eastAsia"/>
          <w:kern w:val="0"/>
        </w:rPr>
        <w:t>（以下簡稱本校）</w:t>
      </w:r>
      <w:r w:rsidRPr="009D273D">
        <w:rPr>
          <w:rFonts w:hint="eastAsia"/>
        </w:rPr>
        <w:t>學生基本能力與畢業門檻實施辦法</w:t>
      </w:r>
      <w:r w:rsidRPr="009D273D">
        <w:rPr>
          <w:rFonts w:ascii="Times New Roman" w:hAnsi="Times New Roman" w:hint="eastAsia"/>
          <w:kern w:val="0"/>
        </w:rPr>
        <w:t>」及電子工程系</w:t>
      </w:r>
      <w:r w:rsidRPr="009D273D">
        <w:rPr>
          <w:rFonts w:ascii="Times New Roman" w:hAnsi="Times New Roman" w:cs="Times New Roman"/>
          <w:kern w:val="0"/>
        </w:rPr>
        <w:t>(</w:t>
      </w:r>
      <w:r w:rsidRPr="009D273D">
        <w:rPr>
          <w:rFonts w:ascii="Times New Roman" w:hAnsi="Times New Roman" w:hint="eastAsia"/>
          <w:kern w:val="0"/>
        </w:rPr>
        <w:t>以下簡稱本系</w:t>
      </w:r>
      <w:r w:rsidRPr="009D273D">
        <w:rPr>
          <w:rFonts w:ascii="Times New Roman" w:hAnsi="Times New Roman" w:cs="Times New Roman"/>
          <w:kern w:val="0"/>
        </w:rPr>
        <w:t>)</w:t>
      </w:r>
      <w:r w:rsidRPr="009D273D">
        <w:rPr>
          <w:rFonts w:ascii="Times New Roman" w:hAnsi="Times New Roman" w:hint="eastAsia"/>
          <w:kern w:val="0"/>
        </w:rPr>
        <w:t>之教育目標，為加強學生專業能力，特訂定「明新科技大學</w:t>
      </w:r>
      <w:r w:rsidRPr="009D273D">
        <w:rPr>
          <w:rFonts w:hint="eastAsia"/>
          <w:kern w:val="0"/>
        </w:rPr>
        <w:t>電子工程系</w:t>
      </w:r>
      <w:r w:rsidRPr="009D273D">
        <w:rPr>
          <w:rFonts w:ascii="Times New Roman" w:hAnsi="Times New Roman" w:hint="eastAsia"/>
          <w:kern w:val="0"/>
        </w:rPr>
        <w:t>學生</w:t>
      </w:r>
      <w:r w:rsidRPr="009D273D">
        <w:rPr>
          <w:rFonts w:hint="eastAsia"/>
          <w:kern w:val="0"/>
        </w:rPr>
        <w:t>專業能力與</w:t>
      </w:r>
      <w:r w:rsidRPr="009D273D">
        <w:rPr>
          <w:rFonts w:ascii="Times New Roman" w:hAnsi="Times New Roman" w:hint="eastAsia"/>
          <w:kern w:val="0"/>
        </w:rPr>
        <w:t>畢業門檻實施要點」（以下簡稱本要點）。</w:t>
      </w:r>
    </w:p>
    <w:p w:rsidR="007B542E" w:rsidRPr="009D273D" w:rsidRDefault="007B542E" w:rsidP="002F05EC">
      <w:pPr>
        <w:autoSpaceDE w:val="0"/>
        <w:autoSpaceDN w:val="0"/>
        <w:adjustRightInd w:val="0"/>
        <w:snapToGrid w:val="0"/>
        <w:spacing w:line="160" w:lineRule="exact"/>
        <w:rPr>
          <w:rFonts w:ascii="Times New Roman" w:hAnsi="Times New Roman" w:cs="Times New Roman"/>
          <w:kern w:val="0"/>
        </w:rPr>
      </w:pPr>
    </w:p>
    <w:p w:rsidR="007B542E" w:rsidRPr="009D273D" w:rsidRDefault="007B542E" w:rsidP="002F05EC">
      <w:pPr>
        <w:numPr>
          <w:ilvl w:val="0"/>
          <w:numId w:val="7"/>
        </w:numPr>
        <w:autoSpaceDE w:val="0"/>
        <w:autoSpaceDN w:val="0"/>
        <w:adjustRightInd w:val="0"/>
        <w:snapToGrid w:val="0"/>
        <w:spacing w:line="320" w:lineRule="exact"/>
        <w:rPr>
          <w:rFonts w:ascii="Times New Roman" w:cs="Times New Roman"/>
          <w:kern w:val="0"/>
        </w:rPr>
      </w:pPr>
      <w:r w:rsidRPr="009D273D">
        <w:rPr>
          <w:rFonts w:ascii="Times New Roman" w:hint="eastAsia"/>
          <w:kern w:val="0"/>
        </w:rPr>
        <w:t>自</w:t>
      </w:r>
      <w:r>
        <w:rPr>
          <w:rFonts w:ascii="Times New Roman" w:hAnsi="Times New Roman" w:cs="Times New Roman"/>
          <w:kern w:val="0"/>
        </w:rPr>
        <w:t>110</w:t>
      </w:r>
      <w:r w:rsidRPr="009D273D">
        <w:rPr>
          <w:rFonts w:ascii="Times New Roman" w:hint="eastAsia"/>
          <w:kern w:val="0"/>
        </w:rPr>
        <w:t>學年度以後入學之日間部四技學生，除應依本校學則規定，修滿本系訂定應</w:t>
      </w:r>
    </w:p>
    <w:p w:rsidR="007B542E" w:rsidRPr="009D273D" w:rsidRDefault="007B542E" w:rsidP="00F53E92">
      <w:pPr>
        <w:autoSpaceDE w:val="0"/>
        <w:autoSpaceDN w:val="0"/>
        <w:adjustRightInd w:val="0"/>
        <w:snapToGrid w:val="0"/>
        <w:spacing w:line="320" w:lineRule="exact"/>
        <w:ind w:left="31680" w:hangingChars="200" w:firstLine="31680"/>
        <w:rPr>
          <w:rFonts w:ascii="Times New Roman" w:hAnsi="Times New Roman" w:cs="Times New Roman"/>
          <w:kern w:val="0"/>
        </w:rPr>
      </w:pPr>
      <w:r w:rsidRPr="009D273D">
        <w:rPr>
          <w:rFonts w:ascii="Times New Roman" w:cs="Times New Roman"/>
          <w:kern w:val="0"/>
        </w:rPr>
        <w:t xml:space="preserve">    </w:t>
      </w:r>
      <w:r w:rsidRPr="009D273D">
        <w:rPr>
          <w:rFonts w:ascii="Times New Roman" w:hint="eastAsia"/>
          <w:kern w:val="0"/>
        </w:rPr>
        <w:t>修之學分外，</w:t>
      </w:r>
      <w:r w:rsidRPr="009D273D">
        <w:rPr>
          <w:rFonts w:hint="eastAsia"/>
        </w:rPr>
        <w:t>並應通過專業能力畢業門檻審核，始可畢業；</w:t>
      </w:r>
      <w:r w:rsidRPr="009D273D">
        <w:rPr>
          <w:rFonts w:ascii="Times New Roman" w:hAnsi="Times New Roman" w:cs="Times New Roman"/>
          <w:kern w:val="0"/>
        </w:rPr>
        <w:t>10</w:t>
      </w:r>
      <w:r>
        <w:rPr>
          <w:rFonts w:ascii="Times New Roman" w:hAnsi="Times New Roman" w:cs="Times New Roman"/>
          <w:kern w:val="0"/>
        </w:rPr>
        <w:t>9</w:t>
      </w:r>
      <w:r w:rsidRPr="009D273D">
        <w:rPr>
          <w:rFonts w:hint="eastAsia"/>
        </w:rPr>
        <w:t>學年度以前入學之</w:t>
      </w:r>
      <w:r w:rsidRPr="009D273D">
        <w:rPr>
          <w:rFonts w:ascii="Times New Roman" w:hAnsi="Times New Roman" w:hint="eastAsia"/>
          <w:kern w:val="0"/>
        </w:rPr>
        <w:t>學生得適用原要點。</w:t>
      </w:r>
    </w:p>
    <w:p w:rsidR="007B542E" w:rsidRPr="009D273D" w:rsidRDefault="007B542E" w:rsidP="000F1BED">
      <w:pPr>
        <w:numPr>
          <w:ilvl w:val="0"/>
          <w:numId w:val="7"/>
        </w:numPr>
        <w:autoSpaceDE w:val="0"/>
        <w:autoSpaceDN w:val="0"/>
        <w:adjustRightInd w:val="0"/>
        <w:snapToGrid w:val="0"/>
        <w:spacing w:beforeLines="50"/>
        <w:rPr>
          <w:rFonts w:ascii="Times New Roman" w:hAnsi="Times New Roman" w:cs="Times New Roman"/>
          <w:kern w:val="0"/>
        </w:rPr>
      </w:pPr>
      <w:r w:rsidRPr="009D273D">
        <w:rPr>
          <w:rFonts w:ascii="Times New Roman" w:hAnsi="Times New Roman" w:hint="eastAsia"/>
          <w:kern w:val="0"/>
        </w:rPr>
        <w:t>本系鼓勵身心障礙學生、外國學生及專班學生具備專業能力</w:t>
      </w:r>
      <w:r w:rsidRPr="009D273D">
        <w:rPr>
          <w:rFonts w:ascii="Times New Roman" w:hAnsi="Times New Roman" w:hint="eastAsia"/>
        </w:rPr>
        <w:t>，但前述學生</w:t>
      </w:r>
      <w:r w:rsidRPr="009D273D">
        <w:rPr>
          <w:rFonts w:ascii="Times New Roman" w:hAnsi="Times New Roman" w:hint="eastAsia"/>
          <w:kern w:val="0"/>
        </w:rPr>
        <w:t>不受本系</w:t>
      </w:r>
      <w:r w:rsidRPr="009D273D">
        <w:rPr>
          <w:rFonts w:hint="eastAsia"/>
        </w:rPr>
        <w:t>專業能力</w:t>
      </w:r>
      <w:r w:rsidRPr="009D273D">
        <w:rPr>
          <w:rFonts w:ascii="Times New Roman" w:hAnsi="Times New Roman" w:hint="eastAsia"/>
          <w:kern w:val="0"/>
        </w:rPr>
        <w:t>畢業門檻規定之限制。</w:t>
      </w:r>
    </w:p>
    <w:p w:rsidR="007B542E" w:rsidRPr="009D273D" w:rsidRDefault="007B542E" w:rsidP="000F1BED">
      <w:pPr>
        <w:numPr>
          <w:ilvl w:val="0"/>
          <w:numId w:val="7"/>
        </w:numPr>
        <w:adjustRightInd w:val="0"/>
        <w:snapToGrid w:val="0"/>
        <w:spacing w:beforeLines="50"/>
        <w:rPr>
          <w:rFonts w:ascii="Times New Roman" w:hAnsi="Times New Roman" w:cs="Times New Roman"/>
          <w:kern w:val="0"/>
        </w:rPr>
      </w:pPr>
      <w:r w:rsidRPr="009D273D">
        <w:rPr>
          <w:rFonts w:ascii="Times New Roman" w:hint="eastAsia"/>
          <w:kern w:val="0"/>
        </w:rPr>
        <w:t>在學期間取得電子相關專業證照且在學期間取得下列各款條件之一者，可申請專業能力</w:t>
      </w:r>
      <w:r w:rsidRPr="009D273D">
        <w:rPr>
          <w:rFonts w:hint="eastAsia"/>
        </w:rPr>
        <w:t>畢業門檻審核。</w:t>
      </w:r>
    </w:p>
    <w:p w:rsidR="007B542E" w:rsidRPr="009D273D" w:rsidRDefault="007B542E" w:rsidP="00BA068E">
      <w:pPr>
        <w:adjustRightInd w:val="0"/>
        <w:snapToGrid w:val="0"/>
        <w:ind w:firstLine="480"/>
        <w:rPr>
          <w:rFonts w:ascii="Times New Roman" w:hAnsi="Times New Roman" w:cs="Times New Roman"/>
          <w:kern w:val="0"/>
        </w:rPr>
      </w:pPr>
      <w:r w:rsidRPr="009D273D">
        <w:rPr>
          <w:rFonts w:ascii="Times New Roman" w:hAnsi="Times New Roman" w:cs="Times New Roman"/>
          <w:kern w:val="0"/>
        </w:rPr>
        <w:t>(</w:t>
      </w:r>
      <w:r w:rsidRPr="009D273D">
        <w:rPr>
          <w:rFonts w:ascii="Times New Roman" w:hAnsi="Times New Roman" w:hint="eastAsia"/>
          <w:kern w:val="0"/>
        </w:rPr>
        <w:t>一</w:t>
      </w:r>
      <w:r w:rsidRPr="009D273D">
        <w:rPr>
          <w:rFonts w:ascii="Times New Roman" w:hAnsi="Times New Roman" w:cs="Times New Roman"/>
          <w:kern w:val="0"/>
        </w:rPr>
        <w:t>)</w:t>
      </w:r>
      <w:r w:rsidRPr="009D273D">
        <w:rPr>
          <w:rFonts w:ascii="Times New Roman" w:hAnsi="Times New Roman" w:hint="eastAsia"/>
          <w:kern w:val="0"/>
        </w:rPr>
        <w:t>、</w:t>
      </w:r>
      <w:r w:rsidRPr="009D273D">
        <w:rPr>
          <w:rFonts w:hint="eastAsia"/>
        </w:rPr>
        <w:t>本系認定之專業證照如附件一。</w:t>
      </w:r>
    </w:p>
    <w:p w:rsidR="007B542E" w:rsidRPr="009D273D" w:rsidRDefault="007B542E" w:rsidP="00004573">
      <w:pPr>
        <w:adjustRightInd w:val="0"/>
        <w:snapToGrid w:val="0"/>
        <w:ind w:left="480"/>
        <w:rPr>
          <w:rFonts w:ascii="Times New Roman" w:hAnsi="Times New Roman" w:cs="Times New Roman"/>
          <w:kern w:val="0"/>
        </w:rPr>
      </w:pPr>
      <w:r w:rsidRPr="009D273D">
        <w:rPr>
          <w:rFonts w:ascii="Times New Roman" w:hAnsi="Times New Roman" w:cs="Times New Roman"/>
          <w:kern w:val="0"/>
        </w:rPr>
        <w:t>(</w:t>
      </w:r>
      <w:r w:rsidRPr="009D273D">
        <w:rPr>
          <w:rFonts w:ascii="Times New Roman" w:hAnsi="Times New Roman" w:hint="eastAsia"/>
          <w:kern w:val="0"/>
        </w:rPr>
        <w:t>二</w:t>
      </w:r>
      <w:r w:rsidRPr="009D273D">
        <w:rPr>
          <w:rFonts w:ascii="Times New Roman" w:hAnsi="Times New Roman" w:cs="Times New Roman"/>
          <w:kern w:val="0"/>
        </w:rPr>
        <w:t>)</w:t>
      </w:r>
      <w:r w:rsidRPr="009D273D">
        <w:rPr>
          <w:rFonts w:ascii="Times New Roman" w:hAnsi="Times New Roman" w:hint="eastAsia"/>
          <w:kern w:val="0"/>
        </w:rPr>
        <w:t>、</w:t>
      </w:r>
      <w:r w:rsidRPr="009D273D">
        <w:rPr>
          <w:rFonts w:hint="eastAsia"/>
        </w:rPr>
        <w:t>本校專業學程證書。</w:t>
      </w:r>
    </w:p>
    <w:p w:rsidR="007B542E" w:rsidRPr="009D273D" w:rsidRDefault="007B542E" w:rsidP="00BA068E">
      <w:pPr>
        <w:adjustRightInd w:val="0"/>
        <w:snapToGrid w:val="0"/>
        <w:ind w:firstLine="480"/>
        <w:rPr>
          <w:rFonts w:ascii="Times New Roman" w:hAnsi="Times New Roman" w:cs="Times New Roman"/>
          <w:kern w:val="0"/>
        </w:rPr>
      </w:pPr>
      <w:r w:rsidRPr="009D273D">
        <w:rPr>
          <w:rFonts w:ascii="Times New Roman" w:hAnsi="Times New Roman" w:cs="Times New Roman"/>
          <w:kern w:val="0"/>
        </w:rPr>
        <w:t>(</w:t>
      </w:r>
      <w:r w:rsidRPr="009D273D">
        <w:rPr>
          <w:rFonts w:ascii="Times New Roman" w:hAnsi="Times New Roman" w:hint="eastAsia"/>
          <w:kern w:val="0"/>
        </w:rPr>
        <w:t>三</w:t>
      </w:r>
      <w:r w:rsidRPr="009D273D">
        <w:rPr>
          <w:rFonts w:ascii="Times New Roman" w:hAnsi="Times New Roman" w:cs="Times New Roman"/>
          <w:kern w:val="0"/>
        </w:rPr>
        <w:t>)</w:t>
      </w:r>
      <w:r w:rsidRPr="009D273D">
        <w:rPr>
          <w:rFonts w:ascii="Times New Roman" w:hAnsi="Times New Roman" w:hint="eastAsia"/>
          <w:kern w:val="0"/>
        </w:rPr>
        <w:t>、</w:t>
      </w:r>
      <w:r w:rsidRPr="009D273D">
        <w:rPr>
          <w:rFonts w:hint="eastAsia"/>
        </w:rPr>
        <w:t>參加國際性或全國性專業競賽獲獎。</w:t>
      </w:r>
    </w:p>
    <w:p w:rsidR="007B542E" w:rsidRPr="009D273D" w:rsidRDefault="007B542E" w:rsidP="0090123E">
      <w:pPr>
        <w:adjustRightInd w:val="0"/>
        <w:snapToGrid w:val="0"/>
        <w:ind w:firstLine="480"/>
        <w:rPr>
          <w:rFonts w:ascii="Times New Roman" w:hAnsi="Times New Roman" w:cs="Times New Roman"/>
          <w:kern w:val="0"/>
        </w:rPr>
      </w:pPr>
      <w:r w:rsidRPr="009D273D">
        <w:rPr>
          <w:rFonts w:ascii="Times New Roman" w:hAnsi="Times New Roman" w:cs="Times New Roman"/>
          <w:kern w:val="0"/>
        </w:rPr>
        <w:t>(</w:t>
      </w:r>
      <w:r w:rsidRPr="009D273D">
        <w:rPr>
          <w:rFonts w:ascii="Times New Roman" w:hAnsi="Times New Roman" w:hint="eastAsia"/>
          <w:kern w:val="0"/>
        </w:rPr>
        <w:t>四</w:t>
      </w:r>
      <w:r w:rsidRPr="009D273D">
        <w:rPr>
          <w:rFonts w:ascii="Times New Roman" w:hAnsi="Times New Roman" w:cs="Times New Roman"/>
          <w:kern w:val="0"/>
        </w:rPr>
        <w:t>)</w:t>
      </w:r>
      <w:r w:rsidRPr="009D273D">
        <w:rPr>
          <w:rFonts w:ascii="Times New Roman" w:hAnsi="Times New Roman" w:hint="eastAsia"/>
          <w:kern w:val="0"/>
        </w:rPr>
        <w:t>、</w:t>
      </w:r>
      <w:r w:rsidRPr="009D273D">
        <w:rPr>
          <w:rFonts w:hint="eastAsia"/>
        </w:rPr>
        <w:t>以學生第一作者發表專利、學術性期刊或會議論文。</w:t>
      </w:r>
    </w:p>
    <w:p w:rsidR="007B542E" w:rsidRPr="009D273D" w:rsidRDefault="007B542E" w:rsidP="00F53E92">
      <w:pPr>
        <w:adjustRightInd w:val="0"/>
        <w:snapToGrid w:val="0"/>
        <w:spacing w:beforeLines="50"/>
        <w:ind w:left="31680" w:hangingChars="190" w:firstLine="31680"/>
        <w:jc w:val="both"/>
        <w:rPr>
          <w:rFonts w:ascii="Times New Roman" w:hAnsi="Times New Roman" w:cs="Times New Roman"/>
          <w:kern w:val="0"/>
        </w:rPr>
      </w:pPr>
      <w:r w:rsidRPr="009D273D">
        <w:rPr>
          <w:rFonts w:ascii="Times New Roman" w:hAnsi="Times New Roman" w:hint="eastAsia"/>
          <w:kern w:val="0"/>
        </w:rPr>
        <w:t>五、</w:t>
      </w:r>
      <w:r w:rsidRPr="009D273D">
        <w:rPr>
          <w:rFonts w:hint="eastAsia"/>
        </w:rPr>
        <w:t>具前項及其各款條件之一者，應於每學期開學後兩週內，檢附證明文件，上傳至校務學生資訊系統</w:t>
      </w:r>
      <w:r w:rsidRPr="009D273D">
        <w:t>(</w:t>
      </w:r>
      <w:hyperlink r:id="rId7" w:history="1">
        <w:r w:rsidRPr="009D273D">
          <w:rPr>
            <w:rStyle w:val="Hyperlink"/>
            <w:color w:val="auto"/>
          </w:rPr>
          <w:t>http://muststdsystem.must.edu.tw</w:t>
        </w:r>
      </w:hyperlink>
      <w:r w:rsidRPr="009D273D">
        <w:t>)</w:t>
      </w:r>
      <w:r w:rsidRPr="009D273D">
        <w:rPr>
          <w:rFonts w:hint="eastAsia"/>
        </w:rPr>
        <w:t>－學生證照及專業能力系統提出申請，經審核後並將名冊送教務處註冊組備查。應屆畢業生則須於當年度四月三十日前提出申請。</w:t>
      </w:r>
    </w:p>
    <w:p w:rsidR="007B542E" w:rsidRPr="009D273D" w:rsidRDefault="007B542E" w:rsidP="00F53E92">
      <w:pPr>
        <w:adjustRightInd w:val="0"/>
        <w:snapToGrid w:val="0"/>
        <w:spacing w:beforeLines="50"/>
        <w:ind w:left="31680" w:hangingChars="190" w:firstLine="31680"/>
        <w:rPr>
          <w:rFonts w:ascii="Times New Roman" w:hAnsi="Times New Roman" w:cs="Times New Roman"/>
          <w:kern w:val="0"/>
        </w:rPr>
      </w:pPr>
      <w:r w:rsidRPr="009D273D">
        <w:rPr>
          <w:rFonts w:ascii="Times New Roman" w:hAnsi="Times New Roman" w:hint="eastAsia"/>
          <w:kern w:val="0"/>
        </w:rPr>
        <w:t>六、</w:t>
      </w:r>
      <w:r w:rsidRPr="009D273D">
        <w:rPr>
          <w:rFonts w:hint="eastAsia"/>
        </w:rPr>
        <w:t>學生於四年級下學期，仍未通過專業能力畢業門檻審核者，應於下列各款中擇一接受輔導，輔導措施如下：</w:t>
      </w:r>
    </w:p>
    <w:p w:rsidR="007B542E" w:rsidRPr="009D273D" w:rsidRDefault="007B542E" w:rsidP="00F53E92">
      <w:pPr>
        <w:kinsoku w:val="0"/>
        <w:overflowPunct w:val="0"/>
        <w:ind w:leftChars="157" w:left="31680" w:rightChars="8" w:right="31680" w:hangingChars="280" w:firstLine="31680"/>
        <w:jc w:val="both"/>
        <w:rPr>
          <w:rFonts w:cs="Times New Roman"/>
        </w:rPr>
      </w:pPr>
      <w:r w:rsidRPr="009D273D">
        <w:rPr>
          <w:sz w:val="22"/>
          <w:szCs w:val="22"/>
        </w:rPr>
        <w:t xml:space="preserve"> (</w:t>
      </w:r>
      <w:r w:rsidRPr="009D273D">
        <w:rPr>
          <w:rFonts w:hint="eastAsia"/>
          <w:sz w:val="22"/>
          <w:szCs w:val="22"/>
        </w:rPr>
        <w:t>一</w:t>
      </w:r>
      <w:r w:rsidRPr="009D273D">
        <w:rPr>
          <w:sz w:val="22"/>
          <w:szCs w:val="22"/>
        </w:rPr>
        <w:t>)</w:t>
      </w:r>
      <w:r w:rsidRPr="009D273D">
        <w:rPr>
          <w:rFonts w:hint="eastAsia"/>
        </w:rPr>
        <w:t>、修習</w:t>
      </w:r>
      <w:r w:rsidRPr="009D273D">
        <w:rPr>
          <w:rFonts w:ascii="Times New Roman" w:hAnsi="Times New Roman" w:cs="Times New Roman"/>
        </w:rPr>
        <w:t>54</w:t>
      </w:r>
      <w:r w:rsidRPr="009D273D">
        <w:rPr>
          <w:rFonts w:hint="eastAsia"/>
        </w:rPr>
        <w:t>小時之證照輔導相關課程。通過該輔導課程及格標準者，始達畢業門檻，未通過者須重修，直至通過始能畢業</w:t>
      </w:r>
      <w:r w:rsidRPr="009D273D">
        <w:t>(</w:t>
      </w:r>
      <w:r w:rsidRPr="009D273D">
        <w:rPr>
          <w:rFonts w:hint="eastAsia"/>
        </w:rPr>
        <w:t>證照輔導課程不納入畢業學分計算</w:t>
      </w:r>
      <w:r w:rsidRPr="009D273D">
        <w:t>)</w:t>
      </w:r>
      <w:r w:rsidRPr="009D273D">
        <w:rPr>
          <w:rFonts w:hint="eastAsia"/>
        </w:rPr>
        <w:t>。</w:t>
      </w:r>
    </w:p>
    <w:p w:rsidR="007B542E" w:rsidRPr="009D273D" w:rsidRDefault="007B542E" w:rsidP="00F53E92">
      <w:pPr>
        <w:kinsoku w:val="0"/>
        <w:overflowPunct w:val="0"/>
        <w:ind w:leftChars="200" w:left="31680" w:rightChars="8" w:right="31680"/>
        <w:rPr>
          <w:rFonts w:cs="Times New Roman"/>
        </w:rPr>
      </w:pPr>
      <w:r w:rsidRPr="009D273D">
        <w:rPr>
          <w:sz w:val="22"/>
          <w:szCs w:val="22"/>
        </w:rPr>
        <w:t>(</w:t>
      </w:r>
      <w:r w:rsidRPr="009D273D">
        <w:rPr>
          <w:rFonts w:hint="eastAsia"/>
          <w:sz w:val="22"/>
          <w:szCs w:val="22"/>
        </w:rPr>
        <w:t>二</w:t>
      </w:r>
      <w:r w:rsidRPr="009D273D">
        <w:rPr>
          <w:sz w:val="22"/>
          <w:szCs w:val="22"/>
        </w:rPr>
        <w:t>)</w:t>
      </w:r>
      <w:r w:rsidRPr="009D273D">
        <w:rPr>
          <w:rFonts w:hint="eastAsia"/>
        </w:rPr>
        <w:t>、輔導修讀工學院專業學程。</w:t>
      </w:r>
    </w:p>
    <w:p w:rsidR="007B542E" w:rsidRPr="009D273D" w:rsidRDefault="007B542E" w:rsidP="00F53E92">
      <w:pPr>
        <w:ind w:leftChars="200" w:left="31680" w:rightChars="8" w:right="31680"/>
        <w:jc w:val="both"/>
        <w:rPr>
          <w:rFonts w:cs="Times New Roman"/>
        </w:rPr>
      </w:pPr>
      <w:r w:rsidRPr="009D273D">
        <w:rPr>
          <w:sz w:val="22"/>
          <w:szCs w:val="22"/>
        </w:rPr>
        <w:t>(</w:t>
      </w:r>
      <w:r w:rsidRPr="009D273D">
        <w:rPr>
          <w:rFonts w:hint="eastAsia"/>
          <w:sz w:val="22"/>
          <w:szCs w:val="22"/>
        </w:rPr>
        <w:t>三</w:t>
      </w:r>
      <w:r w:rsidRPr="009D273D">
        <w:rPr>
          <w:sz w:val="22"/>
          <w:szCs w:val="22"/>
        </w:rPr>
        <w:t>)</w:t>
      </w:r>
      <w:r w:rsidRPr="009D273D">
        <w:rPr>
          <w:rFonts w:hint="eastAsia"/>
        </w:rPr>
        <w:t>、輔導撰寫專題研究報告。</w:t>
      </w:r>
    </w:p>
    <w:p w:rsidR="007B542E" w:rsidRPr="009D273D" w:rsidRDefault="007B542E" w:rsidP="00F53E92">
      <w:pPr>
        <w:ind w:leftChars="200" w:left="31680" w:rightChars="8" w:right="31680"/>
        <w:jc w:val="both"/>
        <w:rPr>
          <w:rFonts w:cs="Times New Roman"/>
        </w:rPr>
      </w:pPr>
      <w:r w:rsidRPr="009D273D">
        <w:rPr>
          <w:sz w:val="22"/>
          <w:szCs w:val="22"/>
        </w:rPr>
        <w:t>(</w:t>
      </w:r>
      <w:r w:rsidRPr="009D273D">
        <w:rPr>
          <w:rFonts w:hint="eastAsia"/>
          <w:sz w:val="22"/>
          <w:szCs w:val="22"/>
        </w:rPr>
        <w:t>四</w:t>
      </w:r>
      <w:r w:rsidRPr="009D273D">
        <w:rPr>
          <w:sz w:val="22"/>
          <w:szCs w:val="22"/>
        </w:rPr>
        <w:t>)</w:t>
      </w:r>
      <w:r w:rsidRPr="009D273D">
        <w:rPr>
          <w:rFonts w:hint="eastAsia"/>
        </w:rPr>
        <w:t>、由本系專任教師輔導參加競賽活動。</w:t>
      </w:r>
    </w:p>
    <w:p w:rsidR="007B542E" w:rsidRPr="009D273D" w:rsidRDefault="007B542E" w:rsidP="00F53E92">
      <w:pPr>
        <w:adjustRightInd w:val="0"/>
        <w:snapToGrid w:val="0"/>
        <w:spacing w:line="400" w:lineRule="exact"/>
        <w:ind w:leftChars="200" w:left="31680"/>
        <w:rPr>
          <w:rFonts w:cs="Times New Roman"/>
        </w:rPr>
      </w:pPr>
      <w:r w:rsidRPr="009D273D">
        <w:rPr>
          <w:sz w:val="22"/>
          <w:szCs w:val="22"/>
        </w:rPr>
        <w:t>(</w:t>
      </w:r>
      <w:r w:rsidRPr="009D273D">
        <w:rPr>
          <w:rFonts w:hint="eastAsia"/>
          <w:sz w:val="22"/>
          <w:szCs w:val="22"/>
        </w:rPr>
        <w:t>五</w:t>
      </w:r>
      <w:r w:rsidRPr="009D273D">
        <w:rPr>
          <w:sz w:val="22"/>
          <w:szCs w:val="22"/>
        </w:rPr>
        <w:t>)</w:t>
      </w:r>
      <w:r w:rsidRPr="009D273D">
        <w:rPr>
          <w:rFonts w:hint="eastAsia"/>
          <w:sz w:val="22"/>
          <w:szCs w:val="22"/>
        </w:rPr>
        <w:t>、</w:t>
      </w:r>
      <w:r w:rsidRPr="009D273D">
        <w:rPr>
          <w:rFonts w:hint="eastAsia"/>
        </w:rPr>
        <w:t>由本系專任教師輔導參加產學合作計畫。</w:t>
      </w:r>
    </w:p>
    <w:p w:rsidR="007B542E" w:rsidRPr="009D273D" w:rsidRDefault="007B542E" w:rsidP="00580144">
      <w:pPr>
        <w:adjustRightInd w:val="0"/>
        <w:snapToGrid w:val="0"/>
        <w:spacing w:line="400" w:lineRule="exact"/>
        <w:ind w:left="454"/>
        <w:rPr>
          <w:rFonts w:cs="Times New Roman"/>
        </w:rPr>
      </w:pPr>
      <w:r w:rsidRPr="009D273D">
        <w:rPr>
          <w:rFonts w:ascii="Times New Roman" w:hint="eastAsia"/>
          <w:b/>
          <w:bCs/>
          <w:u w:val="single"/>
        </w:rPr>
        <w:t>通過上列輔導措施之一者</w:t>
      </w:r>
      <w:r w:rsidRPr="009D273D">
        <w:rPr>
          <w:rFonts w:hint="eastAsia"/>
          <w:b/>
          <w:bCs/>
          <w:u w:val="single"/>
        </w:rPr>
        <w:t>，</w:t>
      </w:r>
      <w:r w:rsidRPr="009D273D">
        <w:rPr>
          <w:rFonts w:ascii="Times New Roman" w:hint="eastAsia"/>
          <w:b/>
          <w:bCs/>
          <w:u w:val="single"/>
        </w:rPr>
        <w:t>方得畢業</w:t>
      </w:r>
      <w:r w:rsidRPr="009D273D">
        <w:rPr>
          <w:rFonts w:hint="eastAsia"/>
          <w:b/>
          <w:bCs/>
          <w:u w:val="single"/>
        </w:rPr>
        <w:t>，</w:t>
      </w:r>
      <w:r w:rsidRPr="009D273D">
        <w:rPr>
          <w:rFonts w:ascii="Times New Roman" w:hint="eastAsia"/>
          <w:b/>
          <w:bCs/>
          <w:u w:val="single"/>
        </w:rPr>
        <w:t>未通過者</w:t>
      </w:r>
      <w:r w:rsidRPr="009D273D">
        <w:rPr>
          <w:rFonts w:hint="eastAsia"/>
          <w:b/>
          <w:bCs/>
          <w:u w:val="single"/>
        </w:rPr>
        <w:t>，</w:t>
      </w:r>
      <w:r w:rsidRPr="009D273D">
        <w:rPr>
          <w:rFonts w:ascii="Times New Roman" w:hint="eastAsia"/>
          <w:b/>
          <w:bCs/>
          <w:u w:val="single"/>
        </w:rPr>
        <w:t>得延長修業年限，延長修業年限</w:t>
      </w:r>
      <w:r w:rsidRPr="009D273D">
        <w:rPr>
          <w:rFonts w:ascii="Times New Roman" w:cs="Times New Roman"/>
          <w:b/>
          <w:bCs/>
          <w:u w:val="single"/>
        </w:rPr>
        <w:t xml:space="preserve">   </w:t>
      </w:r>
      <w:r w:rsidRPr="009D273D">
        <w:rPr>
          <w:rFonts w:ascii="Times New Roman" w:hint="eastAsia"/>
          <w:b/>
          <w:bCs/>
          <w:u w:val="single"/>
        </w:rPr>
        <w:t>依本校學則規定辦理。</w:t>
      </w:r>
    </w:p>
    <w:p w:rsidR="007B542E" w:rsidRPr="009D273D" w:rsidRDefault="007B542E" w:rsidP="00586A2C">
      <w:pPr>
        <w:adjustRightInd w:val="0"/>
        <w:snapToGrid w:val="0"/>
        <w:spacing w:line="400" w:lineRule="exact"/>
        <w:rPr>
          <w:rFonts w:ascii="Times New Roman" w:hAnsi="Times New Roman" w:cs="Times New Roman"/>
          <w:kern w:val="0"/>
        </w:rPr>
      </w:pPr>
      <w:r w:rsidRPr="009D273D">
        <w:rPr>
          <w:rFonts w:ascii="Times New Roman" w:hAnsi="Times New Roman" w:hint="eastAsia"/>
          <w:kern w:val="0"/>
        </w:rPr>
        <w:t>七、本要點未盡事宜依本校相關規定辦理。</w:t>
      </w:r>
    </w:p>
    <w:p w:rsidR="007B542E" w:rsidRPr="004F6F1C" w:rsidRDefault="007B542E" w:rsidP="005759E1">
      <w:pPr>
        <w:snapToGrid w:val="0"/>
        <w:spacing w:line="400" w:lineRule="exact"/>
        <w:rPr>
          <w:rFonts w:ascii="Times New Roman" w:hAnsi="Times New Roman" w:cs="Times New Roman"/>
          <w:b/>
          <w:bCs/>
        </w:rPr>
      </w:pPr>
      <w:r w:rsidRPr="009D273D">
        <w:rPr>
          <w:rFonts w:ascii="Times New Roman" w:hAnsi="Times New Roman" w:hint="eastAsia"/>
          <w:kern w:val="0"/>
        </w:rPr>
        <w:t>八、</w:t>
      </w:r>
      <w:r w:rsidRPr="009D273D">
        <w:rPr>
          <w:rFonts w:hint="eastAsia"/>
          <w:kern w:val="0"/>
        </w:rPr>
        <w:t>本要點經教務會議通過，陳請校長核定後發布實施，修正時</w:t>
      </w:r>
      <w:bookmarkStart w:id="0" w:name="_GoBack"/>
      <w:bookmarkEnd w:id="0"/>
      <w:r w:rsidRPr="009D273D">
        <w:rPr>
          <w:rFonts w:hint="eastAsia"/>
          <w:kern w:val="0"/>
        </w:rPr>
        <w:t>亦同。</w:t>
      </w:r>
    </w:p>
    <w:sectPr w:rsidR="007B542E" w:rsidRPr="004F6F1C" w:rsidSect="0041310A">
      <w:pgSz w:w="11907" w:h="16839" w:code="9"/>
      <w:pgMar w:top="851" w:right="1418" w:bottom="856" w:left="1418" w:header="720" w:footer="720" w:gutter="0"/>
      <w:cols w:space="425"/>
      <w:noEndnote/>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2E" w:rsidRDefault="007B542E" w:rsidP="008771B3">
      <w:pPr>
        <w:rPr>
          <w:rFonts w:cs="Times New Roman"/>
        </w:rPr>
      </w:pPr>
      <w:r>
        <w:rPr>
          <w:rFonts w:cs="Times New Roman"/>
        </w:rPr>
        <w:separator/>
      </w:r>
    </w:p>
  </w:endnote>
  <w:endnote w:type="continuationSeparator" w:id="0">
    <w:p w:rsidR="007B542E" w:rsidRDefault="007B542E" w:rsidP="008771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2E" w:rsidRDefault="007B542E" w:rsidP="008771B3">
      <w:pPr>
        <w:rPr>
          <w:rFonts w:cs="Times New Roman"/>
        </w:rPr>
      </w:pPr>
      <w:r>
        <w:rPr>
          <w:rFonts w:cs="Times New Roman"/>
        </w:rPr>
        <w:separator/>
      </w:r>
    </w:p>
  </w:footnote>
  <w:footnote w:type="continuationSeparator" w:id="0">
    <w:p w:rsidR="007B542E" w:rsidRDefault="007B542E" w:rsidP="008771B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A51"/>
    <w:multiLevelType w:val="hybridMultilevel"/>
    <w:tmpl w:val="ADF6634E"/>
    <w:lvl w:ilvl="0" w:tplc="9CD63FB0">
      <w:start w:val="2"/>
      <w:numFmt w:val="taiwaneseCountingThousand"/>
      <w:lvlText w:val="第%1條"/>
      <w:lvlJc w:val="left"/>
      <w:pPr>
        <w:tabs>
          <w:tab w:val="num" w:pos="960"/>
        </w:tabs>
        <w:ind w:left="960" w:hanging="960"/>
      </w:pPr>
      <w:rPr>
        <w:rFonts w:hint="default"/>
      </w:rPr>
    </w:lvl>
    <w:lvl w:ilvl="1" w:tplc="FFB6AA9A">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31E2647B"/>
    <w:multiLevelType w:val="multilevel"/>
    <w:tmpl w:val="D0CCAB1C"/>
    <w:lvl w:ilvl="0">
      <w:start w:val="1"/>
      <w:numFmt w:val="taiwaneseCountingThousand"/>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43640BE1"/>
    <w:multiLevelType w:val="hybridMultilevel"/>
    <w:tmpl w:val="871CE3B4"/>
    <w:lvl w:ilvl="0" w:tplc="E654AB84">
      <w:start w:val="1"/>
      <w:numFmt w:val="taiwaneseCountingThousand"/>
      <w:lvlText w:val="%1、"/>
      <w:lvlJc w:val="left"/>
      <w:pPr>
        <w:tabs>
          <w:tab w:val="num" w:pos="480"/>
        </w:tabs>
        <w:ind w:left="480" w:hanging="480"/>
      </w:pPr>
      <w:rPr>
        <w:rFonts w:ascii="標楷體" w:eastAsia="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98C4368"/>
    <w:multiLevelType w:val="hybridMultilevel"/>
    <w:tmpl w:val="E92CEB96"/>
    <w:lvl w:ilvl="0" w:tplc="705C1410">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4FD31C50"/>
    <w:multiLevelType w:val="hybridMultilevel"/>
    <w:tmpl w:val="434C1B44"/>
    <w:lvl w:ilvl="0" w:tplc="C2781E6E">
      <w:start w:val="1"/>
      <w:numFmt w:val="taiwaneseCountingThousand"/>
      <w:lvlText w:val="%1、"/>
      <w:lvlJc w:val="left"/>
      <w:pPr>
        <w:tabs>
          <w:tab w:val="num" w:pos="450"/>
        </w:tabs>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69AE790D"/>
    <w:multiLevelType w:val="hybridMultilevel"/>
    <w:tmpl w:val="9AD8E674"/>
    <w:lvl w:ilvl="0" w:tplc="C0AABCC0">
      <w:start w:val="2"/>
      <w:numFmt w:val="taiwaneseCountingThousand"/>
      <w:lvlText w:val="%1、"/>
      <w:lvlJc w:val="left"/>
      <w:pPr>
        <w:tabs>
          <w:tab w:val="num" w:pos="450"/>
        </w:tabs>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7A8B6D03"/>
    <w:multiLevelType w:val="hybridMultilevel"/>
    <w:tmpl w:val="9B3A6E5A"/>
    <w:lvl w:ilvl="0" w:tplc="C9DA4BBE">
      <w:start w:val="1"/>
      <w:numFmt w:val="taiwaneseCountingThousand"/>
      <w:lvlText w:val="%1、"/>
      <w:lvlJc w:val="left"/>
      <w:pPr>
        <w:tabs>
          <w:tab w:val="num" w:pos="17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rawingGridVerticalSpacing w:val="171"/>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F12"/>
    <w:rsid w:val="00004573"/>
    <w:rsid w:val="0000762A"/>
    <w:rsid w:val="00044546"/>
    <w:rsid w:val="000672AE"/>
    <w:rsid w:val="00077B28"/>
    <w:rsid w:val="000964A5"/>
    <w:rsid w:val="000B408D"/>
    <w:rsid w:val="000E6F19"/>
    <w:rsid w:val="000F1BED"/>
    <w:rsid w:val="000F6392"/>
    <w:rsid w:val="00105EA3"/>
    <w:rsid w:val="00107231"/>
    <w:rsid w:val="001376DA"/>
    <w:rsid w:val="00154F0A"/>
    <w:rsid w:val="001810A7"/>
    <w:rsid w:val="001B05CB"/>
    <w:rsid w:val="001E3414"/>
    <w:rsid w:val="001F0BC2"/>
    <w:rsid w:val="001F2EB1"/>
    <w:rsid w:val="00215FFB"/>
    <w:rsid w:val="00224CEE"/>
    <w:rsid w:val="002320F5"/>
    <w:rsid w:val="00235AA7"/>
    <w:rsid w:val="002377AE"/>
    <w:rsid w:val="00250CEA"/>
    <w:rsid w:val="002728E6"/>
    <w:rsid w:val="002974A3"/>
    <w:rsid w:val="0029769A"/>
    <w:rsid w:val="002B3992"/>
    <w:rsid w:val="002B4797"/>
    <w:rsid w:val="002E2419"/>
    <w:rsid w:val="002E2693"/>
    <w:rsid w:val="002F05EC"/>
    <w:rsid w:val="002F254A"/>
    <w:rsid w:val="00306AD8"/>
    <w:rsid w:val="00343401"/>
    <w:rsid w:val="0035053B"/>
    <w:rsid w:val="0037048C"/>
    <w:rsid w:val="00371E55"/>
    <w:rsid w:val="00377AEF"/>
    <w:rsid w:val="003817F1"/>
    <w:rsid w:val="00390277"/>
    <w:rsid w:val="00395083"/>
    <w:rsid w:val="0039678C"/>
    <w:rsid w:val="003B2369"/>
    <w:rsid w:val="003D2E9E"/>
    <w:rsid w:val="003E6334"/>
    <w:rsid w:val="003F31F2"/>
    <w:rsid w:val="003F39D6"/>
    <w:rsid w:val="0040748A"/>
    <w:rsid w:val="0041310A"/>
    <w:rsid w:val="00417E56"/>
    <w:rsid w:val="00444442"/>
    <w:rsid w:val="004723F4"/>
    <w:rsid w:val="00474BD1"/>
    <w:rsid w:val="0047705A"/>
    <w:rsid w:val="004A53A0"/>
    <w:rsid w:val="004A5731"/>
    <w:rsid w:val="004C0239"/>
    <w:rsid w:val="004D57F6"/>
    <w:rsid w:val="004E4E5F"/>
    <w:rsid w:val="004E6CCE"/>
    <w:rsid w:val="004F6F1C"/>
    <w:rsid w:val="00501422"/>
    <w:rsid w:val="00506FD4"/>
    <w:rsid w:val="0051320D"/>
    <w:rsid w:val="0052353B"/>
    <w:rsid w:val="00562E04"/>
    <w:rsid w:val="005759E1"/>
    <w:rsid w:val="00580144"/>
    <w:rsid w:val="00580AA2"/>
    <w:rsid w:val="00586A2C"/>
    <w:rsid w:val="005971E4"/>
    <w:rsid w:val="005A6E9C"/>
    <w:rsid w:val="00600E75"/>
    <w:rsid w:val="00613542"/>
    <w:rsid w:val="00614C90"/>
    <w:rsid w:val="0062005A"/>
    <w:rsid w:val="00621E2C"/>
    <w:rsid w:val="006332E0"/>
    <w:rsid w:val="006620B3"/>
    <w:rsid w:val="00667F12"/>
    <w:rsid w:val="00684995"/>
    <w:rsid w:val="00684DCB"/>
    <w:rsid w:val="006A2411"/>
    <w:rsid w:val="006B72EF"/>
    <w:rsid w:val="006D1695"/>
    <w:rsid w:val="006F3752"/>
    <w:rsid w:val="006F50A1"/>
    <w:rsid w:val="00703772"/>
    <w:rsid w:val="0071176E"/>
    <w:rsid w:val="007245B7"/>
    <w:rsid w:val="00742E5B"/>
    <w:rsid w:val="007761EC"/>
    <w:rsid w:val="00776B6B"/>
    <w:rsid w:val="007A69AD"/>
    <w:rsid w:val="007B542E"/>
    <w:rsid w:val="007D0677"/>
    <w:rsid w:val="007D1ADF"/>
    <w:rsid w:val="007E4B14"/>
    <w:rsid w:val="007E5D46"/>
    <w:rsid w:val="00805485"/>
    <w:rsid w:val="008453B3"/>
    <w:rsid w:val="00850472"/>
    <w:rsid w:val="008711DA"/>
    <w:rsid w:val="008771B3"/>
    <w:rsid w:val="00880FDB"/>
    <w:rsid w:val="008B6597"/>
    <w:rsid w:val="008D7DB7"/>
    <w:rsid w:val="0090123E"/>
    <w:rsid w:val="00925B64"/>
    <w:rsid w:val="00927998"/>
    <w:rsid w:val="00940736"/>
    <w:rsid w:val="009478E2"/>
    <w:rsid w:val="009651FF"/>
    <w:rsid w:val="00975EF0"/>
    <w:rsid w:val="00981AA7"/>
    <w:rsid w:val="00993662"/>
    <w:rsid w:val="009941F8"/>
    <w:rsid w:val="009A31FA"/>
    <w:rsid w:val="009A78D3"/>
    <w:rsid w:val="009B0401"/>
    <w:rsid w:val="009B380D"/>
    <w:rsid w:val="009D273D"/>
    <w:rsid w:val="009D40C0"/>
    <w:rsid w:val="009D70DE"/>
    <w:rsid w:val="00A5420B"/>
    <w:rsid w:val="00A550D7"/>
    <w:rsid w:val="00A574FD"/>
    <w:rsid w:val="00A7022C"/>
    <w:rsid w:val="00A7533C"/>
    <w:rsid w:val="00B06694"/>
    <w:rsid w:val="00B06A59"/>
    <w:rsid w:val="00B167B3"/>
    <w:rsid w:val="00B278F1"/>
    <w:rsid w:val="00B54B21"/>
    <w:rsid w:val="00B5629B"/>
    <w:rsid w:val="00B56D4D"/>
    <w:rsid w:val="00B67646"/>
    <w:rsid w:val="00B90D63"/>
    <w:rsid w:val="00BA068E"/>
    <w:rsid w:val="00BA0F6B"/>
    <w:rsid w:val="00BA7F6C"/>
    <w:rsid w:val="00BD4812"/>
    <w:rsid w:val="00C26A0E"/>
    <w:rsid w:val="00C40A3D"/>
    <w:rsid w:val="00C41F9D"/>
    <w:rsid w:val="00C443E6"/>
    <w:rsid w:val="00C44450"/>
    <w:rsid w:val="00C44664"/>
    <w:rsid w:val="00C473AE"/>
    <w:rsid w:val="00C579E5"/>
    <w:rsid w:val="00C608C9"/>
    <w:rsid w:val="00C669F1"/>
    <w:rsid w:val="00C7510A"/>
    <w:rsid w:val="00CA4C80"/>
    <w:rsid w:val="00CA5466"/>
    <w:rsid w:val="00CB3521"/>
    <w:rsid w:val="00CC15C8"/>
    <w:rsid w:val="00CC2E0C"/>
    <w:rsid w:val="00CE7758"/>
    <w:rsid w:val="00D627D9"/>
    <w:rsid w:val="00D66DDE"/>
    <w:rsid w:val="00D738B9"/>
    <w:rsid w:val="00D7624A"/>
    <w:rsid w:val="00D85CF0"/>
    <w:rsid w:val="00D97681"/>
    <w:rsid w:val="00DA3655"/>
    <w:rsid w:val="00DC0F6D"/>
    <w:rsid w:val="00DC3B39"/>
    <w:rsid w:val="00E035C1"/>
    <w:rsid w:val="00E34244"/>
    <w:rsid w:val="00E42BF6"/>
    <w:rsid w:val="00E61A47"/>
    <w:rsid w:val="00E61B7B"/>
    <w:rsid w:val="00E721BC"/>
    <w:rsid w:val="00E76D49"/>
    <w:rsid w:val="00E93D56"/>
    <w:rsid w:val="00EA3B36"/>
    <w:rsid w:val="00EC0B02"/>
    <w:rsid w:val="00ED1DF8"/>
    <w:rsid w:val="00EE153A"/>
    <w:rsid w:val="00EF5A0B"/>
    <w:rsid w:val="00F15350"/>
    <w:rsid w:val="00F42DA1"/>
    <w:rsid w:val="00F46AE4"/>
    <w:rsid w:val="00F500FB"/>
    <w:rsid w:val="00F53E92"/>
    <w:rsid w:val="00F6629B"/>
    <w:rsid w:val="00F724A5"/>
    <w:rsid w:val="00F87C70"/>
    <w:rsid w:val="00F926F5"/>
    <w:rsid w:val="00F93A2D"/>
    <w:rsid w:val="00F93D1A"/>
    <w:rsid w:val="00FB1F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12"/>
    <w:pPr>
      <w:widowControl w:val="0"/>
    </w:pPr>
    <w:rPr>
      <w:rFonts w:ascii="標楷體" w:eastAsia="標楷體" w:hAnsi="標楷體" w:cs="標楷體"/>
      <w:szCs w:val="24"/>
    </w:rPr>
  </w:style>
  <w:style w:type="paragraph" w:styleId="Heading3">
    <w:name w:val="heading 3"/>
    <w:basedOn w:val="Normal"/>
    <w:link w:val="Heading3Char"/>
    <w:uiPriority w:val="99"/>
    <w:qFormat/>
    <w:locked/>
    <w:rsid w:val="006F50A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eastAsia="新細明體" w:hAnsi="Cambria" w:cs="Cambria"/>
      <w:b/>
      <w:bCs/>
      <w:sz w:val="36"/>
      <w:szCs w:val="36"/>
    </w:rPr>
  </w:style>
  <w:style w:type="character" w:styleId="Strong">
    <w:name w:val="Strong"/>
    <w:basedOn w:val="DefaultParagraphFont"/>
    <w:uiPriority w:val="99"/>
    <w:qFormat/>
    <w:rsid w:val="00D66DDE"/>
    <w:rPr>
      <w:b/>
      <w:bCs/>
    </w:rPr>
  </w:style>
  <w:style w:type="paragraph" w:customStyle="1" w:styleId="listparagraph">
    <w:name w:val="listparagraph"/>
    <w:basedOn w:val="Normal"/>
    <w:uiPriority w:val="99"/>
    <w:rsid w:val="00D66DDE"/>
    <w:pPr>
      <w:widowControl/>
      <w:spacing w:before="100" w:beforeAutospacing="1" w:after="100" w:afterAutospacing="1"/>
    </w:pPr>
    <w:rPr>
      <w:rFonts w:ascii="新細明體" w:eastAsia="新細明體" w:hAnsi="新細明體" w:cs="新細明體"/>
      <w:color w:val="000000"/>
      <w:kern w:val="0"/>
    </w:rPr>
  </w:style>
  <w:style w:type="paragraph" w:styleId="Header">
    <w:name w:val="header"/>
    <w:basedOn w:val="Normal"/>
    <w:link w:val="HeaderChar"/>
    <w:uiPriority w:val="99"/>
    <w:rsid w:val="008771B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771B3"/>
    <w:rPr>
      <w:rFonts w:ascii="標楷體" w:eastAsia="標楷體" w:hAnsi="標楷體" w:cs="標楷體"/>
      <w:kern w:val="2"/>
    </w:rPr>
  </w:style>
  <w:style w:type="paragraph" w:styleId="Footer">
    <w:name w:val="footer"/>
    <w:basedOn w:val="Normal"/>
    <w:link w:val="FooterChar"/>
    <w:uiPriority w:val="99"/>
    <w:rsid w:val="008771B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771B3"/>
    <w:rPr>
      <w:rFonts w:ascii="標楷體" w:eastAsia="標楷體" w:hAnsi="標楷體" w:cs="標楷體"/>
      <w:kern w:val="2"/>
    </w:rPr>
  </w:style>
  <w:style w:type="paragraph" w:styleId="Date">
    <w:name w:val="Date"/>
    <w:basedOn w:val="Normal"/>
    <w:next w:val="Normal"/>
    <w:link w:val="DateChar"/>
    <w:uiPriority w:val="99"/>
    <w:rsid w:val="005759E1"/>
    <w:pPr>
      <w:jc w:val="right"/>
    </w:pPr>
  </w:style>
  <w:style w:type="character" w:customStyle="1" w:styleId="DateChar">
    <w:name w:val="Date Char"/>
    <w:basedOn w:val="DefaultParagraphFont"/>
    <w:link w:val="Date"/>
    <w:uiPriority w:val="99"/>
    <w:semiHidden/>
    <w:locked/>
    <w:rsid w:val="001F2EB1"/>
    <w:rPr>
      <w:rFonts w:ascii="標楷體" w:eastAsia="標楷體" w:hAnsi="標楷體" w:cs="標楷體"/>
      <w:sz w:val="24"/>
      <w:szCs w:val="24"/>
    </w:rPr>
  </w:style>
  <w:style w:type="character" w:styleId="Hyperlink">
    <w:name w:val="Hyperlink"/>
    <w:basedOn w:val="DefaultParagraphFont"/>
    <w:uiPriority w:val="99"/>
    <w:rsid w:val="00BA068E"/>
    <w:rPr>
      <w:color w:val="0000FF"/>
      <w:u w:val="single"/>
    </w:rPr>
  </w:style>
</w:styles>
</file>

<file path=word/webSettings.xml><?xml version="1.0" encoding="utf-8"?>
<w:webSettings xmlns:r="http://schemas.openxmlformats.org/officeDocument/2006/relationships" xmlns:w="http://schemas.openxmlformats.org/wordprocessingml/2006/main">
  <w:divs>
    <w:div w:id="1139423724">
      <w:marLeft w:val="0"/>
      <w:marRight w:val="0"/>
      <w:marTop w:val="0"/>
      <w:marBottom w:val="0"/>
      <w:divBdr>
        <w:top w:val="none" w:sz="0" w:space="0" w:color="auto"/>
        <w:left w:val="none" w:sz="0" w:space="0" w:color="auto"/>
        <w:bottom w:val="none" w:sz="0" w:space="0" w:color="auto"/>
        <w:right w:val="none" w:sz="0" w:space="0" w:color="auto"/>
      </w:divBdr>
      <w:divsChild>
        <w:div w:id="1139423730">
          <w:marLeft w:val="0"/>
          <w:marRight w:val="0"/>
          <w:marTop w:val="0"/>
          <w:marBottom w:val="0"/>
          <w:divBdr>
            <w:top w:val="none" w:sz="0" w:space="0" w:color="auto"/>
            <w:left w:val="none" w:sz="0" w:space="0" w:color="auto"/>
            <w:bottom w:val="none" w:sz="0" w:space="0" w:color="auto"/>
            <w:right w:val="none" w:sz="0" w:space="0" w:color="auto"/>
          </w:divBdr>
          <w:divsChild>
            <w:div w:id="1139423725">
              <w:marLeft w:val="0"/>
              <w:marRight w:val="0"/>
              <w:marTop w:val="0"/>
              <w:marBottom w:val="0"/>
              <w:divBdr>
                <w:top w:val="none" w:sz="0" w:space="0" w:color="auto"/>
                <w:left w:val="none" w:sz="0" w:space="0" w:color="auto"/>
                <w:bottom w:val="none" w:sz="0" w:space="0" w:color="auto"/>
                <w:right w:val="none" w:sz="0" w:space="0" w:color="auto"/>
              </w:divBdr>
              <w:divsChild>
                <w:div w:id="1139423726">
                  <w:marLeft w:val="0"/>
                  <w:marRight w:val="0"/>
                  <w:marTop w:val="0"/>
                  <w:marBottom w:val="0"/>
                  <w:divBdr>
                    <w:top w:val="none" w:sz="0" w:space="0" w:color="auto"/>
                    <w:left w:val="none" w:sz="0" w:space="0" w:color="auto"/>
                    <w:bottom w:val="none" w:sz="0" w:space="0" w:color="auto"/>
                    <w:right w:val="none" w:sz="0" w:space="0" w:color="auto"/>
                  </w:divBdr>
                  <w:divsChild>
                    <w:div w:id="1139423728">
                      <w:marLeft w:val="0"/>
                      <w:marRight w:val="0"/>
                      <w:marTop w:val="0"/>
                      <w:marBottom w:val="0"/>
                      <w:divBdr>
                        <w:top w:val="none" w:sz="0" w:space="0" w:color="auto"/>
                        <w:left w:val="none" w:sz="0" w:space="0" w:color="auto"/>
                        <w:bottom w:val="none" w:sz="0" w:space="0" w:color="auto"/>
                        <w:right w:val="none" w:sz="0" w:space="0" w:color="auto"/>
                      </w:divBdr>
                      <w:divsChild>
                        <w:div w:id="1139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23729">
      <w:marLeft w:val="0"/>
      <w:marRight w:val="0"/>
      <w:marTop w:val="0"/>
      <w:marBottom w:val="0"/>
      <w:divBdr>
        <w:top w:val="none" w:sz="0" w:space="0" w:color="auto"/>
        <w:left w:val="none" w:sz="0" w:space="0" w:color="auto"/>
        <w:bottom w:val="none" w:sz="0" w:space="0" w:color="auto"/>
        <w:right w:val="none" w:sz="0" w:space="0" w:color="auto"/>
      </w:divBdr>
    </w:div>
    <w:div w:id="113942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tstdsystem.m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153</Words>
  <Characters>874</Characters>
  <Application>Microsoft Office Outlook</Application>
  <DocSecurity>0</DocSecurity>
  <Lines>0</Lines>
  <Paragraphs>0</Paragraphs>
  <ScaleCrop>false</ScaleCrop>
  <Company>must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明新科技大學學生基本能力與畢業門檻實施辦法</dc:title>
  <dc:subject/>
  <dc:creator>Administrator</dc:creator>
  <cp:keywords/>
  <dc:description/>
  <cp:lastModifiedBy>user</cp:lastModifiedBy>
  <cp:revision>4</cp:revision>
  <cp:lastPrinted>2016-05-25T14:23:00Z</cp:lastPrinted>
  <dcterms:created xsi:type="dcterms:W3CDTF">2021-05-17T02:53:00Z</dcterms:created>
  <dcterms:modified xsi:type="dcterms:W3CDTF">2021-05-17T03:04:00Z</dcterms:modified>
</cp:coreProperties>
</file>