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C5" w:rsidRDefault="00B47DC5">
      <w:pPr>
        <w:wordWrap w:val="0"/>
        <w:autoSpaceDE w:val="0"/>
        <w:autoSpaceDN w:val="0"/>
        <w:spacing w:after="487" w:line="14" w:lineRule="exact"/>
      </w:pPr>
    </w:p>
    <w:p w:rsidR="00B47DC5" w:rsidRDefault="009804E7">
      <w:pPr>
        <w:wordWrap w:val="0"/>
        <w:autoSpaceDE w:val="0"/>
        <w:autoSpaceDN w:val="0"/>
        <w:spacing w:before="1002" w:after="272" w:line="298" w:lineRule="exact"/>
        <w:ind w:left="360"/>
        <w:rPr>
          <w:lang w:eastAsia="zh-TW"/>
        </w:rPr>
      </w:pPr>
      <w:r>
        <w:rPr>
          <w:rFonts w:ascii="新細明體" w:eastAsia="新細明體" w:hAnsi="新細明體" w:hint="eastAsia"/>
          <w:color w:val="000000"/>
          <w:sz w:val="29"/>
          <w:lang w:eastAsia="zh-TW"/>
        </w:rPr>
        <w:t>114</w:t>
      </w:r>
      <w:bookmarkStart w:id="0" w:name="_GoBack"/>
      <w:bookmarkEnd w:id="0"/>
      <w:r w:rsidR="00A36665">
        <w:rPr>
          <w:rFonts w:ascii="Times New Roman" w:eastAsia="Times New Roman" w:hAnsi="Times New Roman"/>
          <w:color w:val="000000"/>
          <w:sz w:val="29"/>
          <w:lang w:eastAsia="zh-TW"/>
        </w:rPr>
        <w:t xml:space="preserve"> </w:t>
      </w:r>
      <w:r w:rsidR="00A36665">
        <w:rPr>
          <w:rFonts w:ascii="新細明體" w:eastAsia="新細明體" w:hAnsi="新細明體"/>
          <w:color w:val="000000"/>
          <w:sz w:val="29"/>
          <w:lang w:eastAsia="zh-CN"/>
        </w:rPr>
        <w:t>學年度甄選入學第二階段指定項目甄試</w:t>
      </w:r>
      <w:r w:rsidR="00A36665">
        <w:rPr>
          <w:rFonts w:ascii="Verdana" w:eastAsia="Verdana" w:hAnsi="Verdana"/>
          <w:color w:val="000000"/>
          <w:sz w:val="29"/>
          <w:lang w:eastAsia="zh-TW"/>
        </w:rPr>
        <w:t>-</w:t>
      </w:r>
      <w:r w:rsidR="00A36665">
        <w:rPr>
          <w:rFonts w:ascii="新細明體" w:eastAsia="新細明體" w:hAnsi="新細明體"/>
          <w:color w:val="000000"/>
          <w:sz w:val="29"/>
          <w:lang w:eastAsia="zh-CN"/>
        </w:rPr>
        <w:t>實作試題範例</w:t>
      </w:r>
    </w:p>
    <w:p w:rsidR="00B47DC5" w:rsidRDefault="00A36665">
      <w:pPr>
        <w:wordWrap w:val="0"/>
        <w:autoSpaceDE w:val="0"/>
        <w:autoSpaceDN w:val="0"/>
        <w:spacing w:before="545" w:after="295" w:line="281" w:lineRule="exact"/>
        <w:ind w:left="360"/>
        <w:rPr>
          <w:lang w:eastAsia="zh-TW"/>
        </w:rPr>
      </w:pPr>
      <w:r>
        <w:rPr>
          <w:rFonts w:ascii="新細明體" w:eastAsia="新細明體" w:hAnsi="新細明體"/>
          <w:b/>
          <w:color w:val="0000FF"/>
          <w:sz w:val="28"/>
          <w:lang w:eastAsia="zh-CN"/>
        </w:rPr>
        <w:t>資電、電機、動力機械群</w:t>
      </w:r>
    </w:p>
    <w:p w:rsidR="00B47DC5" w:rsidRDefault="00A36665">
      <w:pPr>
        <w:wordWrap w:val="0"/>
        <w:autoSpaceDE w:val="0"/>
        <w:autoSpaceDN w:val="0"/>
        <w:spacing w:before="590" w:after="291" w:line="286" w:lineRule="exact"/>
        <w:ind w:left="360"/>
        <w:rPr>
          <w:lang w:eastAsia="zh-TW"/>
        </w:rPr>
      </w:pPr>
      <w:r>
        <w:rPr>
          <w:rFonts w:ascii="Arial" w:eastAsia="Arial" w:hAnsi="Arial"/>
          <w:color w:val="0000FF"/>
          <w:sz w:val="28"/>
          <w:lang w:eastAsia="zh-TW"/>
        </w:rPr>
        <w:t>1</w:t>
      </w:r>
      <w:r>
        <w:rPr>
          <w:rFonts w:ascii="Arial" w:eastAsia="Arial" w:hAnsi="Arial"/>
          <w:color w:val="0000FF"/>
          <w:spacing w:val="1"/>
          <w:sz w:val="28"/>
          <w:lang w:eastAsia="zh-TW"/>
        </w:rPr>
        <w:t>.</w:t>
      </w:r>
      <w:r>
        <w:rPr>
          <w:rFonts w:ascii="新細明體" w:eastAsia="新細明體" w:hAnsi="新細明體"/>
          <w:color w:val="0000FF"/>
          <w:sz w:val="28"/>
          <w:lang w:eastAsia="zh-CN"/>
        </w:rPr>
        <w:t>電子元件識別</w:t>
      </w:r>
      <w:r>
        <w:rPr>
          <w:rFonts w:ascii="Arial" w:eastAsia="Arial" w:hAnsi="Arial"/>
          <w:color w:val="0000FF"/>
          <w:w w:val="101"/>
          <w:sz w:val="28"/>
          <w:lang w:eastAsia="zh-TW"/>
        </w:rPr>
        <w:t>(</w:t>
      </w:r>
      <w:r>
        <w:rPr>
          <w:rFonts w:ascii="新細明體" w:eastAsia="新細明體" w:hAnsi="新細明體"/>
          <w:color w:val="0000FF"/>
          <w:sz w:val="28"/>
          <w:lang w:eastAsia="zh-CN"/>
        </w:rPr>
        <w:t>電阻器、電容器</w:t>
      </w:r>
      <w:r>
        <w:rPr>
          <w:rFonts w:ascii="新細明體" w:eastAsia="新細明體" w:hAnsi="新細明體"/>
          <w:color w:val="0000FF"/>
          <w:spacing w:val="-2"/>
          <w:sz w:val="28"/>
          <w:lang w:eastAsia="zh-CN"/>
        </w:rPr>
        <w:t>、</w:t>
      </w:r>
      <w:r>
        <w:rPr>
          <w:rFonts w:ascii="新細明體" w:eastAsia="新細明體" w:hAnsi="新細明體"/>
          <w:color w:val="0000FF"/>
          <w:sz w:val="28"/>
          <w:lang w:eastAsia="zh-CN"/>
        </w:rPr>
        <w:t>電感器、二極體</w:t>
      </w:r>
      <w:r>
        <w:rPr>
          <w:rFonts w:ascii="新細明體" w:eastAsia="新細明體" w:hAnsi="新細明體"/>
          <w:color w:val="0000FF"/>
          <w:spacing w:val="-2"/>
          <w:sz w:val="28"/>
          <w:lang w:eastAsia="zh-CN"/>
        </w:rPr>
        <w:t>、</w:t>
      </w:r>
      <w:r>
        <w:rPr>
          <w:rFonts w:ascii="新細明體" w:eastAsia="新細明體" w:hAnsi="新細明體"/>
          <w:color w:val="0000FF"/>
          <w:sz w:val="28"/>
          <w:lang w:eastAsia="zh-CN"/>
        </w:rPr>
        <w:t>電晶體</w:t>
      </w:r>
      <w:r>
        <w:rPr>
          <w:rFonts w:ascii="Arial" w:eastAsia="Arial" w:hAnsi="Arial"/>
          <w:color w:val="0000FF"/>
          <w:spacing w:val="-2"/>
          <w:sz w:val="28"/>
          <w:lang w:eastAsia="zh-TW"/>
        </w:rPr>
        <w:t>)</w:t>
      </w:r>
    </w:p>
    <w:p w:rsidR="00B47DC5" w:rsidRDefault="00A36665">
      <w:pPr>
        <w:wordWrap w:val="0"/>
        <w:autoSpaceDE w:val="0"/>
        <w:autoSpaceDN w:val="0"/>
        <w:spacing w:before="583" w:after="293" w:line="286" w:lineRule="exact"/>
        <w:ind w:left="360"/>
        <w:rPr>
          <w:lang w:eastAsia="zh-TW"/>
        </w:rPr>
      </w:pPr>
      <w:r>
        <w:rPr>
          <w:rFonts w:ascii="Arial" w:eastAsia="Arial" w:hAnsi="Arial"/>
          <w:color w:val="0000FF"/>
          <w:sz w:val="28"/>
          <w:lang w:eastAsia="zh-TW"/>
        </w:rPr>
        <w:t>2</w:t>
      </w:r>
      <w:r>
        <w:rPr>
          <w:rFonts w:ascii="Arial" w:eastAsia="Arial" w:hAnsi="Arial"/>
          <w:color w:val="0000FF"/>
          <w:spacing w:val="1"/>
          <w:sz w:val="28"/>
          <w:lang w:eastAsia="zh-TW"/>
        </w:rPr>
        <w:t>.</w:t>
      </w:r>
      <w:r>
        <w:rPr>
          <w:rFonts w:ascii="新細明體" w:eastAsia="新細明體" w:hAnsi="新細明體"/>
          <w:color w:val="0000FF"/>
          <w:sz w:val="28"/>
          <w:lang w:eastAsia="zh-CN"/>
        </w:rPr>
        <w:t>判斷電阻值</w:t>
      </w:r>
      <w:r>
        <w:rPr>
          <w:rFonts w:ascii="Arial" w:eastAsia="Arial" w:hAnsi="Arial"/>
          <w:color w:val="0000FF"/>
          <w:spacing w:val="-2"/>
          <w:sz w:val="28"/>
          <w:lang w:eastAsia="zh-TW"/>
        </w:rPr>
        <w:t>(</w:t>
      </w:r>
      <w:r>
        <w:rPr>
          <w:rFonts w:ascii="新細明體" w:eastAsia="新細明體" w:hAnsi="新細明體"/>
          <w:color w:val="0000FF"/>
          <w:sz w:val="28"/>
          <w:lang w:eastAsia="zh-CN"/>
        </w:rPr>
        <w:t>色碼判讀</w:t>
      </w:r>
      <w:r>
        <w:rPr>
          <w:rFonts w:ascii="Arial" w:eastAsia="Arial" w:hAnsi="Arial"/>
          <w:color w:val="0000FF"/>
          <w:spacing w:val="-2"/>
          <w:sz w:val="28"/>
          <w:lang w:eastAsia="zh-TW"/>
        </w:rPr>
        <w:t>)</w:t>
      </w:r>
    </w:p>
    <w:p w:rsidR="00B47DC5" w:rsidRDefault="00A36665">
      <w:pPr>
        <w:wordWrap w:val="0"/>
        <w:autoSpaceDE w:val="0"/>
        <w:autoSpaceDN w:val="0"/>
        <w:spacing w:before="586" w:after="291" w:line="286" w:lineRule="exact"/>
        <w:ind w:left="360"/>
        <w:rPr>
          <w:lang w:eastAsia="zh-TW"/>
        </w:rPr>
      </w:pPr>
      <w:r>
        <w:rPr>
          <w:rFonts w:ascii="Arial" w:eastAsia="Arial" w:hAnsi="Arial"/>
          <w:color w:val="0000FF"/>
          <w:sz w:val="28"/>
          <w:lang w:eastAsia="zh-TW"/>
        </w:rPr>
        <w:t>3</w:t>
      </w:r>
      <w:r>
        <w:rPr>
          <w:rFonts w:ascii="Arial" w:eastAsia="Arial" w:hAnsi="Arial"/>
          <w:color w:val="0000FF"/>
          <w:spacing w:val="1"/>
          <w:sz w:val="28"/>
          <w:lang w:eastAsia="zh-TW"/>
        </w:rPr>
        <w:t>.</w:t>
      </w:r>
      <w:r>
        <w:rPr>
          <w:rFonts w:ascii="新細明體" w:eastAsia="新細明體" w:hAnsi="新細明體"/>
          <w:color w:val="0000FF"/>
          <w:sz w:val="28"/>
          <w:lang w:eastAsia="zh-CN"/>
        </w:rPr>
        <w:t>判斷電容值</w:t>
      </w:r>
      <w:r>
        <w:rPr>
          <w:rFonts w:ascii="Arial" w:eastAsia="Arial" w:hAnsi="Arial"/>
          <w:color w:val="0000FF"/>
          <w:spacing w:val="-2"/>
          <w:sz w:val="28"/>
          <w:lang w:eastAsia="zh-TW"/>
        </w:rPr>
        <w:t>(</w:t>
      </w:r>
      <w:r>
        <w:rPr>
          <w:rFonts w:ascii="新細明體" w:eastAsia="新細明體" w:hAnsi="新細明體"/>
          <w:color w:val="0000FF"/>
          <w:sz w:val="28"/>
          <w:lang w:eastAsia="zh-CN"/>
        </w:rPr>
        <w:t>直標法、數標法</w:t>
      </w:r>
      <w:r>
        <w:rPr>
          <w:rFonts w:ascii="Arial" w:eastAsia="Arial" w:hAnsi="Arial"/>
          <w:color w:val="0000FF"/>
          <w:spacing w:val="-2"/>
          <w:sz w:val="28"/>
          <w:lang w:eastAsia="zh-TW"/>
        </w:rPr>
        <w:t>)</w:t>
      </w:r>
    </w:p>
    <w:p w:rsidR="00B47DC5" w:rsidRDefault="00A36665">
      <w:pPr>
        <w:wordWrap w:val="0"/>
        <w:autoSpaceDE w:val="0"/>
        <w:autoSpaceDN w:val="0"/>
        <w:spacing w:before="583" w:after="292" w:line="286" w:lineRule="exact"/>
        <w:ind w:left="360"/>
        <w:rPr>
          <w:lang w:eastAsia="zh-TW"/>
        </w:rPr>
      </w:pPr>
      <w:r>
        <w:rPr>
          <w:rFonts w:ascii="Arial" w:eastAsia="Arial" w:hAnsi="Arial"/>
          <w:color w:val="0000FF"/>
          <w:sz w:val="28"/>
          <w:lang w:eastAsia="zh-TW"/>
        </w:rPr>
        <w:t>4</w:t>
      </w:r>
      <w:r>
        <w:rPr>
          <w:rFonts w:ascii="Arial" w:eastAsia="Arial" w:hAnsi="Arial"/>
          <w:color w:val="0000FF"/>
          <w:spacing w:val="1"/>
          <w:sz w:val="28"/>
          <w:lang w:eastAsia="zh-TW"/>
        </w:rPr>
        <w:t>.</w:t>
      </w:r>
      <w:r>
        <w:rPr>
          <w:rFonts w:ascii="新細明體" w:eastAsia="新細明體" w:hAnsi="新細明體"/>
          <w:color w:val="0000FF"/>
          <w:sz w:val="28"/>
          <w:lang w:eastAsia="zh-CN"/>
        </w:rPr>
        <w:t>以三用電錶量測電容是否損壞</w:t>
      </w:r>
    </w:p>
    <w:p w:rsidR="00B47DC5" w:rsidRDefault="00A36665">
      <w:pPr>
        <w:wordWrap w:val="0"/>
        <w:autoSpaceDE w:val="0"/>
        <w:autoSpaceDN w:val="0"/>
        <w:spacing w:before="585" w:after="291" w:line="286" w:lineRule="exact"/>
        <w:ind w:left="360"/>
        <w:rPr>
          <w:lang w:eastAsia="zh-TW"/>
        </w:rPr>
      </w:pPr>
      <w:r>
        <w:rPr>
          <w:rFonts w:ascii="Arial" w:eastAsia="Arial" w:hAnsi="Arial"/>
          <w:color w:val="0000FF"/>
          <w:sz w:val="28"/>
          <w:lang w:eastAsia="zh-TW"/>
        </w:rPr>
        <w:t>5</w:t>
      </w:r>
      <w:r>
        <w:rPr>
          <w:rFonts w:ascii="Arial" w:eastAsia="Arial" w:hAnsi="Arial"/>
          <w:color w:val="0000FF"/>
          <w:spacing w:val="1"/>
          <w:sz w:val="28"/>
          <w:lang w:eastAsia="zh-TW"/>
        </w:rPr>
        <w:t>.</w:t>
      </w:r>
      <w:r>
        <w:rPr>
          <w:rFonts w:ascii="新細明體" w:eastAsia="新細明體" w:hAnsi="新細明體"/>
          <w:color w:val="0000FF"/>
          <w:sz w:val="28"/>
          <w:lang w:eastAsia="zh-CN"/>
        </w:rPr>
        <w:t>以三用電錶量測電阻</w:t>
      </w:r>
    </w:p>
    <w:p w:rsidR="00B47DC5" w:rsidRDefault="00A36665">
      <w:pPr>
        <w:wordWrap w:val="0"/>
        <w:autoSpaceDE w:val="0"/>
        <w:autoSpaceDN w:val="0"/>
        <w:spacing w:before="583" w:after="293" w:line="286" w:lineRule="exact"/>
        <w:ind w:left="360"/>
        <w:rPr>
          <w:lang w:eastAsia="zh-TW"/>
        </w:rPr>
      </w:pPr>
      <w:r>
        <w:rPr>
          <w:rFonts w:ascii="Arial" w:eastAsia="Arial" w:hAnsi="Arial"/>
          <w:color w:val="0000FF"/>
          <w:sz w:val="28"/>
          <w:lang w:eastAsia="zh-TW"/>
        </w:rPr>
        <w:t>6</w:t>
      </w:r>
      <w:r>
        <w:rPr>
          <w:rFonts w:ascii="Arial" w:eastAsia="Arial" w:hAnsi="Arial"/>
          <w:color w:val="0000FF"/>
          <w:spacing w:val="1"/>
          <w:sz w:val="28"/>
          <w:lang w:eastAsia="zh-TW"/>
        </w:rPr>
        <w:t>.</w:t>
      </w:r>
      <w:r>
        <w:rPr>
          <w:rFonts w:ascii="新細明體" w:eastAsia="新細明體" w:hAnsi="新細明體"/>
          <w:color w:val="0000FF"/>
          <w:sz w:val="28"/>
          <w:lang w:eastAsia="zh-CN"/>
        </w:rPr>
        <w:t>以三用電錶量測電壓</w:t>
      </w:r>
    </w:p>
    <w:p w:rsidR="00B47DC5" w:rsidRDefault="00A36665">
      <w:pPr>
        <w:wordWrap w:val="0"/>
        <w:autoSpaceDE w:val="0"/>
        <w:autoSpaceDN w:val="0"/>
        <w:spacing w:before="585" w:after="291" w:line="286" w:lineRule="exact"/>
        <w:ind w:left="360"/>
        <w:rPr>
          <w:lang w:eastAsia="zh-TW"/>
        </w:rPr>
      </w:pPr>
      <w:r>
        <w:rPr>
          <w:rFonts w:ascii="Arial" w:eastAsia="Arial" w:hAnsi="Arial"/>
          <w:color w:val="0000FF"/>
          <w:sz w:val="28"/>
          <w:lang w:eastAsia="zh-TW"/>
        </w:rPr>
        <w:t>7</w:t>
      </w:r>
      <w:r>
        <w:rPr>
          <w:rFonts w:ascii="Arial" w:eastAsia="Arial" w:hAnsi="Arial"/>
          <w:color w:val="0000FF"/>
          <w:spacing w:val="1"/>
          <w:sz w:val="28"/>
          <w:lang w:eastAsia="zh-TW"/>
        </w:rPr>
        <w:t>.</w:t>
      </w:r>
      <w:r>
        <w:rPr>
          <w:rFonts w:ascii="新細明體" w:eastAsia="新細明體" w:hAnsi="新細明體"/>
          <w:color w:val="0000FF"/>
          <w:sz w:val="28"/>
          <w:lang w:eastAsia="zh-CN"/>
        </w:rPr>
        <w:t>以三用電錶量測電流</w:t>
      </w:r>
    </w:p>
    <w:p w:rsidR="00B47DC5" w:rsidRDefault="00A36665">
      <w:pPr>
        <w:wordWrap w:val="0"/>
        <w:autoSpaceDE w:val="0"/>
        <w:autoSpaceDN w:val="0"/>
        <w:spacing w:before="583" w:after="292" w:line="286" w:lineRule="exact"/>
        <w:ind w:left="360"/>
        <w:rPr>
          <w:lang w:eastAsia="zh-TW"/>
        </w:rPr>
      </w:pPr>
      <w:r>
        <w:rPr>
          <w:rFonts w:ascii="Arial" w:eastAsia="Arial" w:hAnsi="Arial"/>
          <w:color w:val="0000FF"/>
          <w:sz w:val="28"/>
          <w:lang w:eastAsia="zh-TW"/>
        </w:rPr>
        <w:t>8</w:t>
      </w:r>
      <w:r>
        <w:rPr>
          <w:rFonts w:ascii="Arial" w:eastAsia="Arial" w:hAnsi="Arial"/>
          <w:color w:val="0000FF"/>
          <w:spacing w:val="1"/>
          <w:sz w:val="28"/>
          <w:lang w:eastAsia="zh-TW"/>
        </w:rPr>
        <w:t>.</w:t>
      </w:r>
      <w:r>
        <w:rPr>
          <w:rFonts w:ascii="新細明體" w:eastAsia="新細明體" w:hAnsi="新細明體"/>
          <w:color w:val="0000FF"/>
          <w:sz w:val="28"/>
          <w:lang w:eastAsia="zh-CN"/>
        </w:rPr>
        <w:t>調整信號產生器頻率</w:t>
      </w:r>
    </w:p>
    <w:p w:rsidR="00B47DC5" w:rsidRDefault="00A36665">
      <w:pPr>
        <w:wordWrap w:val="0"/>
        <w:autoSpaceDE w:val="0"/>
        <w:autoSpaceDN w:val="0"/>
        <w:spacing w:before="585" w:after="292" w:line="286" w:lineRule="exact"/>
        <w:ind w:left="360"/>
        <w:rPr>
          <w:lang w:eastAsia="zh-TW"/>
        </w:rPr>
      </w:pPr>
      <w:r>
        <w:rPr>
          <w:rFonts w:ascii="Arial" w:eastAsia="Arial" w:hAnsi="Arial"/>
          <w:color w:val="0000FF"/>
          <w:sz w:val="28"/>
          <w:lang w:eastAsia="zh-TW"/>
        </w:rPr>
        <w:t>9</w:t>
      </w:r>
      <w:r>
        <w:rPr>
          <w:rFonts w:ascii="Arial" w:eastAsia="Arial" w:hAnsi="Arial"/>
          <w:color w:val="0000FF"/>
          <w:spacing w:val="1"/>
          <w:sz w:val="28"/>
          <w:lang w:eastAsia="zh-TW"/>
        </w:rPr>
        <w:t>.</w:t>
      </w:r>
      <w:r>
        <w:rPr>
          <w:rFonts w:ascii="新細明體" w:eastAsia="新細明體" w:hAnsi="新細明體"/>
          <w:color w:val="0000FF"/>
          <w:sz w:val="28"/>
          <w:lang w:eastAsia="zh-CN"/>
        </w:rPr>
        <w:t>調整信號產生器振幅</w:t>
      </w:r>
    </w:p>
    <w:p w:rsidR="00B47DC5" w:rsidRDefault="00A36665">
      <w:pPr>
        <w:wordWrap w:val="0"/>
        <w:autoSpaceDE w:val="0"/>
        <w:autoSpaceDN w:val="0"/>
        <w:spacing w:before="583" w:after="292" w:line="286" w:lineRule="exact"/>
        <w:ind w:left="360"/>
        <w:rPr>
          <w:lang w:eastAsia="zh-TW"/>
        </w:rPr>
      </w:pPr>
      <w:r>
        <w:rPr>
          <w:rFonts w:ascii="Arial" w:eastAsia="Arial" w:hAnsi="Arial"/>
          <w:color w:val="0000FF"/>
          <w:sz w:val="28"/>
          <w:lang w:eastAsia="zh-TW"/>
        </w:rPr>
        <w:t>10</w:t>
      </w:r>
      <w:r>
        <w:rPr>
          <w:rFonts w:ascii="Arial" w:eastAsia="Arial" w:hAnsi="Arial"/>
          <w:color w:val="0000FF"/>
          <w:spacing w:val="1"/>
          <w:sz w:val="28"/>
          <w:lang w:eastAsia="zh-TW"/>
        </w:rPr>
        <w:t>.</w:t>
      </w:r>
      <w:r>
        <w:rPr>
          <w:rFonts w:ascii="新細明體" w:eastAsia="新細明體" w:hAnsi="新細明體"/>
          <w:color w:val="0000FF"/>
          <w:sz w:val="28"/>
          <w:lang w:eastAsia="zh-CN"/>
        </w:rPr>
        <w:t>調整信號產生器週期</w:t>
      </w:r>
    </w:p>
    <w:p w:rsidR="00B47DC5" w:rsidRDefault="00A36665">
      <w:pPr>
        <w:wordWrap w:val="0"/>
        <w:autoSpaceDE w:val="0"/>
        <w:autoSpaceDN w:val="0"/>
        <w:spacing w:before="585" w:after="291" w:line="286" w:lineRule="exact"/>
        <w:ind w:left="360"/>
        <w:rPr>
          <w:lang w:eastAsia="zh-TW"/>
        </w:rPr>
      </w:pPr>
      <w:r>
        <w:rPr>
          <w:rFonts w:ascii="Arial" w:eastAsia="Arial" w:hAnsi="Arial"/>
          <w:color w:val="0000FF"/>
          <w:sz w:val="28"/>
          <w:lang w:eastAsia="zh-TW"/>
        </w:rPr>
        <w:t>11</w:t>
      </w:r>
      <w:r>
        <w:rPr>
          <w:rFonts w:ascii="Arial" w:eastAsia="Arial" w:hAnsi="Arial"/>
          <w:color w:val="0000FF"/>
          <w:spacing w:val="1"/>
          <w:sz w:val="28"/>
          <w:lang w:eastAsia="zh-TW"/>
        </w:rPr>
        <w:t>.</w:t>
      </w:r>
      <w:r>
        <w:rPr>
          <w:rFonts w:ascii="新細明體" w:eastAsia="新細明體" w:hAnsi="新細明體"/>
          <w:color w:val="0000FF"/>
          <w:sz w:val="28"/>
          <w:lang w:eastAsia="zh-CN"/>
        </w:rPr>
        <w:t>調整信號產生器波形</w:t>
      </w:r>
    </w:p>
    <w:p w:rsidR="00B47DC5" w:rsidRDefault="00A36665">
      <w:pPr>
        <w:wordWrap w:val="0"/>
        <w:autoSpaceDE w:val="0"/>
        <w:autoSpaceDN w:val="0"/>
        <w:spacing w:before="583" w:after="292" w:line="286" w:lineRule="exact"/>
        <w:ind w:left="360"/>
        <w:rPr>
          <w:lang w:eastAsia="zh-TW"/>
        </w:rPr>
      </w:pPr>
      <w:r>
        <w:rPr>
          <w:rFonts w:ascii="Arial" w:eastAsia="Arial" w:hAnsi="Arial"/>
          <w:color w:val="0000FF"/>
          <w:sz w:val="28"/>
          <w:lang w:eastAsia="zh-TW"/>
        </w:rPr>
        <w:t>12</w:t>
      </w:r>
      <w:r>
        <w:rPr>
          <w:rFonts w:ascii="Arial" w:eastAsia="Arial" w:hAnsi="Arial"/>
          <w:color w:val="0000FF"/>
          <w:spacing w:val="1"/>
          <w:sz w:val="28"/>
          <w:lang w:eastAsia="zh-TW"/>
        </w:rPr>
        <w:t>.</w:t>
      </w:r>
      <w:r>
        <w:rPr>
          <w:rFonts w:ascii="新細明體" w:eastAsia="新細明體" w:hAnsi="新細明體"/>
          <w:color w:val="0000FF"/>
          <w:sz w:val="28"/>
          <w:lang w:eastAsia="zh-CN"/>
        </w:rPr>
        <w:t>調整信號產生器偏壓</w:t>
      </w:r>
    </w:p>
    <w:p w:rsidR="00B47DC5" w:rsidRDefault="00A36665">
      <w:pPr>
        <w:wordWrap w:val="0"/>
        <w:autoSpaceDE w:val="0"/>
        <w:autoSpaceDN w:val="0"/>
        <w:spacing w:before="585" w:after="291" w:line="286" w:lineRule="exact"/>
        <w:ind w:left="360"/>
        <w:rPr>
          <w:lang w:eastAsia="zh-TW"/>
        </w:rPr>
      </w:pPr>
      <w:r>
        <w:rPr>
          <w:rFonts w:ascii="Arial" w:eastAsia="Arial" w:hAnsi="Arial"/>
          <w:color w:val="0000FF"/>
          <w:sz w:val="28"/>
          <w:lang w:eastAsia="zh-TW"/>
        </w:rPr>
        <w:t>13</w:t>
      </w:r>
      <w:r>
        <w:rPr>
          <w:rFonts w:ascii="Arial" w:eastAsia="Arial" w:hAnsi="Arial"/>
          <w:color w:val="0000FF"/>
          <w:spacing w:val="1"/>
          <w:sz w:val="28"/>
          <w:lang w:eastAsia="zh-TW"/>
        </w:rPr>
        <w:t>.</w:t>
      </w:r>
      <w:r>
        <w:rPr>
          <w:rFonts w:ascii="新細明體" w:eastAsia="新細明體" w:hAnsi="新細明體"/>
          <w:color w:val="0000FF"/>
          <w:sz w:val="28"/>
          <w:lang w:eastAsia="zh-CN"/>
        </w:rPr>
        <w:t>示波器自我校正</w:t>
      </w:r>
      <w:r>
        <w:rPr>
          <w:rFonts w:ascii="Arial" w:eastAsia="Arial" w:hAnsi="Arial"/>
          <w:color w:val="0000FF"/>
          <w:spacing w:val="-2"/>
          <w:sz w:val="28"/>
          <w:lang w:eastAsia="zh-TW"/>
        </w:rPr>
        <w:t>(</w:t>
      </w:r>
      <w:r>
        <w:rPr>
          <w:rFonts w:ascii="新細明體" w:eastAsia="新細明體" w:hAnsi="新細明體"/>
          <w:color w:val="0000FF"/>
          <w:sz w:val="28"/>
          <w:lang w:eastAsia="zh-CN"/>
        </w:rPr>
        <w:t>歸零</w:t>
      </w:r>
      <w:r>
        <w:rPr>
          <w:rFonts w:ascii="Arial" w:eastAsia="Arial" w:hAnsi="Arial"/>
          <w:color w:val="0000FF"/>
          <w:spacing w:val="-2"/>
          <w:sz w:val="28"/>
          <w:lang w:eastAsia="zh-TW"/>
        </w:rPr>
        <w:t>)</w:t>
      </w:r>
    </w:p>
    <w:p w:rsidR="00B47DC5" w:rsidRDefault="00A36665">
      <w:pPr>
        <w:wordWrap w:val="0"/>
        <w:autoSpaceDE w:val="0"/>
        <w:autoSpaceDN w:val="0"/>
        <w:spacing w:before="583" w:after="0" w:line="286" w:lineRule="exact"/>
        <w:ind w:left="360"/>
        <w:rPr>
          <w:lang w:eastAsia="zh-TW"/>
        </w:rPr>
      </w:pPr>
      <w:r>
        <w:rPr>
          <w:rFonts w:ascii="Arial" w:eastAsia="Arial" w:hAnsi="Arial"/>
          <w:color w:val="0000FF"/>
          <w:sz w:val="28"/>
          <w:lang w:eastAsia="zh-TW"/>
        </w:rPr>
        <w:t>14</w:t>
      </w:r>
      <w:r>
        <w:rPr>
          <w:rFonts w:ascii="Arial" w:eastAsia="Arial" w:hAnsi="Arial"/>
          <w:color w:val="0000FF"/>
          <w:spacing w:val="1"/>
          <w:sz w:val="28"/>
          <w:lang w:eastAsia="zh-TW"/>
        </w:rPr>
        <w:t>.</w:t>
      </w:r>
      <w:r>
        <w:rPr>
          <w:rFonts w:ascii="新細明體" w:eastAsia="新細明體" w:hAnsi="新細明體"/>
          <w:color w:val="0000FF"/>
          <w:sz w:val="28"/>
          <w:lang w:eastAsia="zh-CN"/>
        </w:rPr>
        <w:t>調整示波器的時間刻度</w:t>
      </w:r>
    </w:p>
    <w:p w:rsidR="00B47DC5" w:rsidRDefault="00B47DC5">
      <w:pPr>
        <w:spacing w:after="0"/>
        <w:rPr>
          <w:lang w:eastAsia="zh-TW"/>
        </w:rPr>
        <w:sectPr w:rsidR="00B47DC5">
          <w:pgSz w:w="11906" w:h="16838"/>
          <w:pgMar w:top="760" w:right="1440" w:bottom="748" w:left="1440" w:header="720" w:footer="720" w:gutter="0"/>
          <w:cols w:space="720" w:equalWidth="0">
            <w:col w:w="9026" w:space="0"/>
          </w:cols>
          <w:docGrid w:linePitch="360"/>
        </w:sectPr>
      </w:pPr>
    </w:p>
    <w:p w:rsidR="00B47DC5" w:rsidRDefault="00B47DC5">
      <w:pPr>
        <w:wordWrap w:val="0"/>
        <w:autoSpaceDE w:val="0"/>
        <w:autoSpaceDN w:val="0"/>
        <w:spacing w:after="459" w:line="14" w:lineRule="exact"/>
        <w:rPr>
          <w:lang w:eastAsia="zh-TW"/>
        </w:rPr>
      </w:pPr>
    </w:p>
    <w:p w:rsidR="00B47DC5" w:rsidRDefault="00A36665">
      <w:pPr>
        <w:wordWrap w:val="0"/>
        <w:autoSpaceDE w:val="0"/>
        <w:autoSpaceDN w:val="0"/>
        <w:spacing w:before="945" w:after="292" w:line="286" w:lineRule="exact"/>
        <w:ind w:left="360"/>
        <w:rPr>
          <w:lang w:eastAsia="zh-TW"/>
        </w:rPr>
      </w:pPr>
      <w:r>
        <w:rPr>
          <w:rFonts w:ascii="Arial" w:eastAsia="Arial" w:hAnsi="Arial"/>
          <w:color w:val="0000FF"/>
          <w:sz w:val="28"/>
          <w:lang w:eastAsia="zh-TW"/>
        </w:rPr>
        <w:t>15</w:t>
      </w:r>
      <w:r>
        <w:rPr>
          <w:rFonts w:ascii="Arial" w:eastAsia="Arial" w:hAnsi="Arial"/>
          <w:color w:val="0000FF"/>
          <w:spacing w:val="1"/>
          <w:sz w:val="28"/>
          <w:lang w:eastAsia="zh-TW"/>
        </w:rPr>
        <w:t>.</w:t>
      </w:r>
      <w:r>
        <w:rPr>
          <w:rFonts w:ascii="新細明體" w:eastAsia="新細明體" w:hAnsi="新細明體"/>
          <w:color w:val="0000FF"/>
          <w:sz w:val="28"/>
          <w:lang w:eastAsia="zh-CN"/>
        </w:rPr>
        <w:t>調整示波器的電壓刻度</w:t>
      </w:r>
    </w:p>
    <w:p w:rsidR="00B47DC5" w:rsidRDefault="00A36665">
      <w:pPr>
        <w:wordWrap w:val="0"/>
        <w:autoSpaceDE w:val="0"/>
        <w:autoSpaceDN w:val="0"/>
        <w:spacing w:before="585" w:after="291" w:line="286" w:lineRule="exact"/>
        <w:ind w:left="360"/>
        <w:rPr>
          <w:lang w:eastAsia="zh-TW"/>
        </w:rPr>
      </w:pPr>
      <w:r>
        <w:rPr>
          <w:rFonts w:ascii="Arial" w:eastAsia="Arial" w:hAnsi="Arial"/>
          <w:color w:val="0000FF"/>
          <w:sz w:val="28"/>
          <w:lang w:eastAsia="zh-TW"/>
        </w:rPr>
        <w:t>16</w:t>
      </w:r>
      <w:r>
        <w:rPr>
          <w:rFonts w:ascii="Arial" w:eastAsia="Arial" w:hAnsi="Arial"/>
          <w:color w:val="0000FF"/>
          <w:spacing w:val="1"/>
          <w:sz w:val="28"/>
          <w:lang w:eastAsia="zh-TW"/>
        </w:rPr>
        <w:t>.</w:t>
      </w:r>
      <w:r>
        <w:rPr>
          <w:rFonts w:ascii="新細明體" w:eastAsia="新細明體" w:hAnsi="新細明體"/>
          <w:color w:val="0000FF"/>
          <w:sz w:val="28"/>
          <w:lang w:eastAsia="zh-CN"/>
        </w:rPr>
        <w:t>調整示波器的水平位置</w:t>
      </w:r>
    </w:p>
    <w:p w:rsidR="00B47DC5" w:rsidRDefault="00A36665">
      <w:pPr>
        <w:wordWrap w:val="0"/>
        <w:autoSpaceDE w:val="0"/>
        <w:autoSpaceDN w:val="0"/>
        <w:spacing w:before="583" w:after="292" w:line="286" w:lineRule="exact"/>
        <w:ind w:left="360"/>
        <w:rPr>
          <w:lang w:eastAsia="zh-TW"/>
        </w:rPr>
      </w:pPr>
      <w:r>
        <w:rPr>
          <w:rFonts w:ascii="Arial" w:eastAsia="Arial" w:hAnsi="Arial"/>
          <w:color w:val="0000FF"/>
          <w:sz w:val="28"/>
          <w:lang w:eastAsia="zh-TW"/>
        </w:rPr>
        <w:t>17</w:t>
      </w:r>
      <w:r>
        <w:rPr>
          <w:rFonts w:ascii="Arial" w:eastAsia="Arial" w:hAnsi="Arial"/>
          <w:color w:val="0000FF"/>
          <w:spacing w:val="1"/>
          <w:sz w:val="28"/>
          <w:lang w:eastAsia="zh-TW"/>
        </w:rPr>
        <w:t>.</w:t>
      </w:r>
      <w:r>
        <w:rPr>
          <w:rFonts w:ascii="新細明體" w:eastAsia="新細明體" w:hAnsi="新細明體"/>
          <w:color w:val="0000FF"/>
          <w:sz w:val="28"/>
          <w:lang w:eastAsia="zh-CN"/>
        </w:rPr>
        <w:t>調整示波器的垂直位置</w:t>
      </w:r>
    </w:p>
    <w:p w:rsidR="00B47DC5" w:rsidRDefault="00A36665">
      <w:pPr>
        <w:wordWrap w:val="0"/>
        <w:autoSpaceDE w:val="0"/>
        <w:autoSpaceDN w:val="0"/>
        <w:spacing w:before="585" w:after="292" w:line="286" w:lineRule="exact"/>
        <w:ind w:left="360"/>
        <w:rPr>
          <w:lang w:eastAsia="zh-TW"/>
        </w:rPr>
      </w:pPr>
      <w:r>
        <w:rPr>
          <w:rFonts w:ascii="Arial" w:eastAsia="Arial" w:hAnsi="Arial"/>
          <w:color w:val="0000FF"/>
          <w:sz w:val="28"/>
          <w:lang w:eastAsia="zh-TW"/>
        </w:rPr>
        <w:t>18</w:t>
      </w:r>
      <w:r>
        <w:rPr>
          <w:rFonts w:ascii="Arial" w:eastAsia="Arial" w:hAnsi="Arial"/>
          <w:color w:val="0000FF"/>
          <w:spacing w:val="1"/>
          <w:sz w:val="28"/>
          <w:lang w:eastAsia="zh-TW"/>
        </w:rPr>
        <w:t>.</w:t>
      </w:r>
      <w:r>
        <w:rPr>
          <w:rFonts w:ascii="新細明體" w:eastAsia="新細明體" w:hAnsi="新細明體"/>
          <w:color w:val="0000FF"/>
          <w:sz w:val="28"/>
          <w:lang w:eastAsia="zh-CN"/>
        </w:rPr>
        <w:t>調整電源供應器輸出電壓</w:t>
      </w:r>
    </w:p>
    <w:p w:rsidR="00B47DC5" w:rsidRDefault="00A36665">
      <w:pPr>
        <w:wordWrap w:val="0"/>
        <w:autoSpaceDE w:val="0"/>
        <w:autoSpaceDN w:val="0"/>
        <w:spacing w:before="583" w:after="292" w:line="286" w:lineRule="exact"/>
        <w:ind w:left="360"/>
        <w:rPr>
          <w:lang w:eastAsia="zh-TW"/>
        </w:rPr>
      </w:pPr>
      <w:r>
        <w:rPr>
          <w:rFonts w:ascii="Arial" w:eastAsia="Arial" w:hAnsi="Arial"/>
          <w:color w:val="0000FF"/>
          <w:sz w:val="28"/>
          <w:lang w:eastAsia="zh-TW"/>
        </w:rPr>
        <w:t>19</w:t>
      </w:r>
      <w:r>
        <w:rPr>
          <w:rFonts w:ascii="Arial" w:eastAsia="Arial" w:hAnsi="Arial"/>
          <w:color w:val="0000FF"/>
          <w:spacing w:val="1"/>
          <w:sz w:val="28"/>
          <w:lang w:eastAsia="zh-TW"/>
        </w:rPr>
        <w:t>.</w:t>
      </w:r>
      <w:r>
        <w:rPr>
          <w:rFonts w:ascii="新細明體" w:eastAsia="新細明體" w:hAnsi="新細明體"/>
          <w:color w:val="0000FF"/>
          <w:sz w:val="28"/>
          <w:lang w:eastAsia="zh-CN"/>
        </w:rPr>
        <w:t>電子元件銲接電解電容器時，須考慮其極性</w:t>
      </w:r>
    </w:p>
    <w:p w:rsidR="00B47DC5" w:rsidRDefault="00A36665">
      <w:pPr>
        <w:wordWrap w:val="0"/>
        <w:autoSpaceDE w:val="0"/>
        <w:autoSpaceDN w:val="0"/>
        <w:spacing w:before="585" w:after="292" w:line="286" w:lineRule="exact"/>
        <w:ind w:left="360"/>
        <w:rPr>
          <w:lang w:eastAsia="zh-TW"/>
        </w:rPr>
      </w:pPr>
      <w:r>
        <w:rPr>
          <w:rFonts w:ascii="Arial" w:eastAsia="Arial" w:hAnsi="Arial"/>
          <w:color w:val="0000FF"/>
          <w:sz w:val="28"/>
          <w:lang w:eastAsia="zh-TW"/>
        </w:rPr>
        <w:t>20</w:t>
      </w:r>
      <w:r>
        <w:rPr>
          <w:rFonts w:ascii="Arial" w:eastAsia="Arial" w:hAnsi="Arial"/>
          <w:color w:val="0000FF"/>
          <w:spacing w:val="1"/>
          <w:sz w:val="28"/>
          <w:lang w:eastAsia="zh-TW"/>
        </w:rPr>
        <w:t>.</w:t>
      </w:r>
      <w:r>
        <w:rPr>
          <w:rFonts w:ascii="新細明體" w:eastAsia="新細明體" w:hAnsi="新細明體"/>
          <w:color w:val="0000FF"/>
          <w:sz w:val="28"/>
          <w:lang w:eastAsia="zh-CN"/>
        </w:rPr>
        <w:t>吸錫器是利用真空吸力吸取方式排除多餘的銲錫材料</w:t>
      </w:r>
    </w:p>
    <w:p w:rsidR="00B47DC5" w:rsidRDefault="00A36665">
      <w:pPr>
        <w:wordWrap w:val="0"/>
        <w:autoSpaceDE w:val="0"/>
        <w:autoSpaceDN w:val="0"/>
        <w:spacing w:before="585" w:after="216" w:line="286" w:lineRule="exact"/>
        <w:ind w:left="360"/>
        <w:rPr>
          <w:lang w:eastAsia="zh-TW"/>
        </w:rPr>
      </w:pPr>
      <w:r>
        <w:rPr>
          <w:rFonts w:ascii="Arial" w:eastAsia="Arial" w:hAnsi="Arial"/>
          <w:color w:val="0000FF"/>
          <w:sz w:val="28"/>
          <w:lang w:eastAsia="zh-TW"/>
        </w:rPr>
        <w:t>21</w:t>
      </w:r>
      <w:r>
        <w:rPr>
          <w:rFonts w:ascii="Arial" w:eastAsia="Arial" w:hAnsi="Arial"/>
          <w:color w:val="0000FF"/>
          <w:spacing w:val="1"/>
          <w:sz w:val="28"/>
          <w:lang w:eastAsia="zh-TW"/>
        </w:rPr>
        <w:t>.</w:t>
      </w:r>
      <w:r>
        <w:rPr>
          <w:rFonts w:ascii="新細明體" w:eastAsia="新細明體" w:hAnsi="新細明體"/>
          <w:color w:val="0000FF"/>
          <w:sz w:val="28"/>
          <w:lang w:eastAsia="zh-CN"/>
        </w:rPr>
        <w:t>程式基本指令的理解，如</w:t>
      </w:r>
      <w:r>
        <w:rPr>
          <w:rFonts w:ascii="Arial" w:eastAsia="Arial" w:hAnsi="Arial"/>
          <w:color w:val="0000FF"/>
          <w:spacing w:val="1"/>
          <w:sz w:val="28"/>
          <w:lang w:eastAsia="zh-TW"/>
        </w:rPr>
        <w:t>:</w:t>
      </w:r>
      <w:r>
        <w:rPr>
          <w:rFonts w:ascii="新細明體" w:eastAsia="新細明體" w:hAnsi="新細明體"/>
          <w:color w:val="0000FF"/>
          <w:sz w:val="28"/>
          <w:lang w:eastAsia="zh-CN"/>
        </w:rPr>
        <w:t>宣告、條件控制</w:t>
      </w:r>
      <w:r>
        <w:rPr>
          <w:rFonts w:ascii="新細明體" w:eastAsia="新細明體" w:hAnsi="新細明體"/>
          <w:color w:val="0000FF"/>
          <w:spacing w:val="-2"/>
          <w:sz w:val="28"/>
          <w:lang w:eastAsia="zh-CN"/>
        </w:rPr>
        <w:t>、</w:t>
      </w:r>
      <w:r>
        <w:rPr>
          <w:rFonts w:ascii="新細明體" w:eastAsia="新細明體" w:hAnsi="新細明體"/>
          <w:color w:val="0000FF"/>
          <w:sz w:val="28"/>
          <w:lang w:eastAsia="zh-CN"/>
        </w:rPr>
        <w:t>運算式</w:t>
      </w:r>
      <w:r>
        <w:rPr>
          <w:rFonts w:ascii="新細明體" w:eastAsia="新細明體" w:hAnsi="新細明體"/>
          <w:color w:val="0000FF"/>
          <w:spacing w:val="-2"/>
          <w:sz w:val="28"/>
          <w:lang w:eastAsia="zh-CN"/>
        </w:rPr>
        <w:t>、</w:t>
      </w:r>
      <w:r>
        <w:rPr>
          <w:rFonts w:ascii="新細明體" w:eastAsia="新細明體" w:hAnsi="新細明體"/>
          <w:color w:val="0000FF"/>
          <w:sz w:val="28"/>
          <w:lang w:eastAsia="zh-CN"/>
        </w:rPr>
        <w:t>輸出入</w:t>
      </w:r>
    </w:p>
    <w:p w:rsidR="00B47DC5" w:rsidRDefault="00A36665">
      <w:pPr>
        <w:wordWrap w:val="0"/>
        <w:autoSpaceDE w:val="0"/>
        <w:autoSpaceDN w:val="0"/>
        <w:spacing w:before="431" w:after="295" w:line="281" w:lineRule="exact"/>
        <w:ind w:left="360"/>
        <w:rPr>
          <w:lang w:eastAsia="zh-TW"/>
        </w:rPr>
      </w:pPr>
      <w:r>
        <w:rPr>
          <w:rFonts w:ascii="新細明體" w:eastAsia="新細明體" w:hAnsi="新細明體"/>
          <w:color w:val="0000FF"/>
          <w:sz w:val="28"/>
          <w:lang w:eastAsia="zh-CN"/>
        </w:rPr>
        <w:t>等</w:t>
      </w:r>
      <w:r>
        <w:rPr>
          <w:rFonts w:ascii="新細明體" w:eastAsia="新細明體" w:hAnsi="新細明體"/>
          <w:color w:val="0000FF"/>
          <w:spacing w:val="-2"/>
          <w:sz w:val="28"/>
          <w:lang w:eastAsia="zh-CN"/>
        </w:rPr>
        <w:t>。</w:t>
      </w:r>
    </w:p>
    <w:p w:rsidR="00B47DC5" w:rsidRDefault="00A36665">
      <w:pPr>
        <w:wordWrap w:val="0"/>
        <w:autoSpaceDE w:val="0"/>
        <w:autoSpaceDN w:val="0"/>
        <w:spacing w:before="591" w:after="0" w:line="286" w:lineRule="exact"/>
        <w:ind w:left="360"/>
        <w:rPr>
          <w:lang w:eastAsia="zh-TW"/>
        </w:rPr>
      </w:pPr>
      <w:r>
        <w:rPr>
          <w:rFonts w:ascii="Arial" w:eastAsia="Arial" w:hAnsi="Arial"/>
          <w:color w:val="0000FF"/>
          <w:sz w:val="28"/>
          <w:lang w:eastAsia="zh-TW"/>
        </w:rPr>
        <w:t>22</w:t>
      </w:r>
      <w:r>
        <w:rPr>
          <w:rFonts w:ascii="Arial" w:eastAsia="Arial" w:hAnsi="Arial"/>
          <w:color w:val="0000FF"/>
          <w:spacing w:val="1"/>
          <w:sz w:val="28"/>
          <w:lang w:eastAsia="zh-TW"/>
        </w:rPr>
        <w:t>.</w:t>
      </w:r>
      <w:r>
        <w:rPr>
          <w:rFonts w:ascii="新細明體" w:eastAsia="新細明體" w:hAnsi="新細明體"/>
          <w:color w:val="0000FF"/>
          <w:sz w:val="28"/>
          <w:lang w:eastAsia="zh-CN"/>
        </w:rPr>
        <w:t>程式結構的理解，</w:t>
      </w:r>
      <w:r>
        <w:rPr>
          <w:rFonts w:ascii="新細明體" w:eastAsia="新細明體" w:hAnsi="新細明體"/>
          <w:color w:val="0000FF"/>
          <w:spacing w:val="2"/>
          <w:sz w:val="28"/>
          <w:lang w:eastAsia="zh-CN"/>
        </w:rPr>
        <w:t>如</w:t>
      </w:r>
      <w:r>
        <w:rPr>
          <w:rFonts w:ascii="Arial" w:eastAsia="Arial" w:hAnsi="Arial"/>
          <w:color w:val="0000FF"/>
          <w:w w:val="99"/>
          <w:sz w:val="28"/>
          <w:lang w:eastAsia="zh-TW"/>
        </w:rPr>
        <w:t>:</w:t>
      </w:r>
      <w:r>
        <w:rPr>
          <w:rFonts w:ascii="新細明體" w:eastAsia="新細明體" w:hAnsi="新細明體"/>
          <w:color w:val="0000FF"/>
          <w:sz w:val="28"/>
          <w:lang w:eastAsia="zh-CN"/>
        </w:rPr>
        <w:t>迴圈</w:t>
      </w:r>
      <w:r>
        <w:rPr>
          <w:rFonts w:ascii="新細明體" w:eastAsia="新細明體" w:hAnsi="新細明體"/>
          <w:color w:val="0000FF"/>
          <w:spacing w:val="-2"/>
          <w:sz w:val="28"/>
          <w:lang w:eastAsia="zh-CN"/>
        </w:rPr>
        <w:t>、</w:t>
      </w:r>
      <w:r>
        <w:rPr>
          <w:rFonts w:ascii="新細明體" w:eastAsia="新細明體" w:hAnsi="新細明體"/>
          <w:color w:val="0000FF"/>
          <w:sz w:val="28"/>
          <w:lang w:eastAsia="zh-CN"/>
        </w:rPr>
        <w:t>陣列等</w:t>
      </w:r>
      <w:r>
        <w:rPr>
          <w:rFonts w:ascii="新細明體" w:eastAsia="新細明體" w:hAnsi="新細明體"/>
          <w:color w:val="0000FF"/>
          <w:spacing w:val="1"/>
          <w:sz w:val="28"/>
          <w:lang w:eastAsia="zh-CN"/>
        </w:rPr>
        <w:t>。</w:t>
      </w:r>
    </w:p>
    <w:sectPr w:rsidR="00B47DC5" w:rsidSect="00034616">
      <w:pgSz w:w="11906" w:h="16838"/>
      <w:pgMar w:top="700" w:right="1440" w:bottom="1440" w:left="1440" w:header="720" w:footer="720" w:gutter="0"/>
      <w:cols w:space="720" w:equalWidth="0">
        <w:col w:w="9026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subsetted="1" w:fontKey="{4B235D1F-A987-46FD-8C1B-5D6948F73BF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720"/>
  <w:noPunctuationKerning/>
  <w:characterSpacingControl w:val="compressPunctuationAndJapaneseKana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804E7"/>
    <w:rsid w:val="00A36665"/>
    <w:rsid w:val="00AA1D8D"/>
    <w:rsid w:val="00B47730"/>
    <w:rsid w:val="00B47DC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E201E8"/>
  <w14:defaultImageDpi w14:val="300"/>
  <w15:docId w15:val="{FD9A90F6-BB34-40AF-885B-B9740A94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525678-9FA2-49A5-9888-D23FA64E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LightPDF</Company>
  <LinksUpToDate>false</LinksUpToDate>
  <CharactersWithSpaces>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LightPDF</dc:creator>
  <cp:keywords/>
  <dc:description>generated by LightPDF 20230830</dc:description>
  <cp:lastModifiedBy>user</cp:lastModifiedBy>
  <cp:revision>3</cp:revision>
  <dcterms:created xsi:type="dcterms:W3CDTF">2024-05-15T05:02:00Z</dcterms:created>
  <dcterms:modified xsi:type="dcterms:W3CDTF">2025-05-19T08:27:00Z</dcterms:modified>
  <cp:category/>
</cp:coreProperties>
</file>